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C85B7" w14:textId="167F0FEA" w:rsidR="00054692" w:rsidRPr="00166F7D" w:rsidRDefault="00507806" w:rsidP="00073002">
      <w:pPr>
        <w:spacing w:after="0" w:line="288" w:lineRule="auto"/>
        <w:jc w:val="center"/>
        <w:rPr>
          <w:rFonts w:ascii="Arial" w:hAnsi="Arial" w:cs="Arial"/>
          <w:b/>
          <w:bCs/>
          <w:sz w:val="28"/>
        </w:rPr>
      </w:pPr>
      <w:bookmarkStart w:id="0" w:name="_GoBack"/>
      <w:bookmarkEnd w:id="0"/>
      <w:r w:rsidRPr="00166F7D">
        <w:rPr>
          <w:rFonts w:ascii="Arial" w:hAnsi="Arial" w:cs="Arial"/>
          <w:b/>
          <w:bCs/>
          <w:sz w:val="28"/>
        </w:rPr>
        <w:t xml:space="preserve">Guide </w:t>
      </w:r>
      <w:r w:rsidR="00C50EDC" w:rsidRPr="00166F7D">
        <w:rPr>
          <w:rFonts w:ascii="Arial" w:hAnsi="Arial" w:cs="Arial"/>
          <w:b/>
          <w:bCs/>
          <w:sz w:val="28"/>
        </w:rPr>
        <w:t>d</w:t>
      </w:r>
      <w:r w:rsidR="005949CA" w:rsidRPr="00166F7D">
        <w:rPr>
          <w:rFonts w:ascii="Arial" w:hAnsi="Arial" w:cs="Arial"/>
          <w:b/>
          <w:bCs/>
          <w:sz w:val="28"/>
        </w:rPr>
        <w:t xml:space="preserve">e bonnes pratiques pour </w:t>
      </w:r>
      <w:r w:rsidR="00054692" w:rsidRPr="00166F7D">
        <w:rPr>
          <w:rFonts w:ascii="Arial" w:hAnsi="Arial" w:cs="Arial"/>
          <w:b/>
          <w:bCs/>
          <w:sz w:val="28"/>
        </w:rPr>
        <w:t>la sécuri</w:t>
      </w:r>
      <w:r w:rsidR="00A26DC0" w:rsidRPr="00166F7D">
        <w:rPr>
          <w:rFonts w:ascii="Arial" w:hAnsi="Arial" w:cs="Arial"/>
          <w:b/>
          <w:bCs/>
          <w:sz w:val="28"/>
        </w:rPr>
        <w:t>sation de l’activité économique et la protection de la santé et la sécurité des travailleurs</w:t>
      </w:r>
      <w:r w:rsidR="00AD7995" w:rsidRPr="00166F7D">
        <w:rPr>
          <w:rFonts w:ascii="Arial" w:hAnsi="Arial" w:cs="Arial"/>
          <w:b/>
          <w:bCs/>
          <w:sz w:val="28"/>
        </w:rPr>
        <w:t xml:space="preserve"> </w:t>
      </w:r>
      <w:r w:rsidR="00054692" w:rsidRPr="00166F7D">
        <w:rPr>
          <w:rFonts w:ascii="Arial" w:hAnsi="Arial" w:cs="Arial"/>
          <w:b/>
          <w:bCs/>
          <w:sz w:val="28"/>
        </w:rPr>
        <w:t xml:space="preserve">dans le contexte de pandémie du </w:t>
      </w:r>
      <w:r w:rsidR="0065146F" w:rsidRPr="00166F7D">
        <w:rPr>
          <w:rFonts w:ascii="Arial" w:hAnsi="Arial" w:cs="Arial"/>
          <w:b/>
          <w:bCs/>
          <w:sz w:val="28"/>
        </w:rPr>
        <w:t>COVID-19</w:t>
      </w:r>
    </w:p>
    <w:p w14:paraId="453297B2" w14:textId="77777777" w:rsidR="00054692" w:rsidRPr="007F5AE5" w:rsidRDefault="00054692" w:rsidP="00073002">
      <w:pPr>
        <w:spacing w:after="0" w:line="288" w:lineRule="auto"/>
        <w:jc w:val="center"/>
        <w:rPr>
          <w:rFonts w:cstheme="minorHAnsi"/>
          <w:b/>
          <w:bCs/>
        </w:rPr>
      </w:pPr>
    </w:p>
    <w:p w14:paraId="40F255D1" w14:textId="77777777" w:rsidR="00054692" w:rsidRPr="007F5AE5" w:rsidRDefault="00054692" w:rsidP="00073002">
      <w:pPr>
        <w:spacing w:after="0" w:line="288" w:lineRule="auto"/>
        <w:jc w:val="center"/>
        <w:rPr>
          <w:rFonts w:cstheme="minorHAnsi"/>
          <w:b/>
          <w:bCs/>
        </w:rPr>
      </w:pPr>
      <w:r w:rsidRPr="007F5AE5">
        <w:rPr>
          <w:rFonts w:cstheme="minorHAnsi"/>
          <w:b/>
          <w:bCs/>
        </w:rPr>
        <w:t>***</w:t>
      </w:r>
    </w:p>
    <w:p w14:paraId="2BD2F7B6" w14:textId="77777777" w:rsidR="00054692" w:rsidRPr="00FD4161" w:rsidRDefault="00054692" w:rsidP="00073002">
      <w:pPr>
        <w:spacing w:after="0" w:line="288" w:lineRule="auto"/>
        <w:jc w:val="both"/>
        <w:rPr>
          <w:rFonts w:ascii="Arial" w:hAnsi="Arial" w:cs="Arial"/>
        </w:rPr>
      </w:pPr>
    </w:p>
    <w:p w14:paraId="5775D137" w14:textId="01A6F126" w:rsidR="00054692" w:rsidRPr="00FD4161" w:rsidRDefault="00054692" w:rsidP="00FD4161">
      <w:pPr>
        <w:spacing w:after="120" w:line="276" w:lineRule="auto"/>
        <w:jc w:val="both"/>
        <w:rPr>
          <w:rFonts w:ascii="Arial" w:hAnsi="Arial" w:cs="Arial"/>
          <w:sz w:val="24"/>
          <w:szCs w:val="24"/>
        </w:rPr>
      </w:pPr>
      <w:r w:rsidRPr="00FD4161">
        <w:rPr>
          <w:rFonts w:ascii="Arial" w:hAnsi="Arial" w:cs="Arial"/>
          <w:sz w:val="24"/>
          <w:szCs w:val="24"/>
        </w:rPr>
        <w:t>Notre pays traverse actuellement une crise sanitaire sans précédent</w:t>
      </w:r>
      <w:r w:rsidR="009A75CE" w:rsidRPr="00FD4161">
        <w:rPr>
          <w:rFonts w:ascii="Arial" w:hAnsi="Arial" w:cs="Arial"/>
          <w:sz w:val="24"/>
          <w:szCs w:val="24"/>
        </w:rPr>
        <w:t xml:space="preserve">, en raison de la pandémie de covid-19. Afin d’endiguer cette pandémie sur le territoire français, le Gouvernement a pris des mesures exceptionnelles. </w:t>
      </w:r>
      <w:r w:rsidR="00C50EDC" w:rsidRPr="00FD4161">
        <w:rPr>
          <w:rFonts w:ascii="Arial" w:hAnsi="Arial" w:cs="Arial"/>
          <w:sz w:val="24"/>
          <w:szCs w:val="24"/>
        </w:rPr>
        <w:t xml:space="preserve">Il définit par ailleurs les règles de santé et de sécurité applicables à l’ensemble de la population et, par conséquent, aux acteurs économiques. </w:t>
      </w:r>
    </w:p>
    <w:p w14:paraId="36794465" w14:textId="093169E6" w:rsidR="009A75CE" w:rsidRPr="00FD4161" w:rsidRDefault="009A75CE" w:rsidP="00FD4161">
      <w:pPr>
        <w:spacing w:after="120" w:line="276" w:lineRule="auto"/>
        <w:jc w:val="both"/>
        <w:rPr>
          <w:rFonts w:ascii="Arial" w:hAnsi="Arial" w:cs="Arial"/>
          <w:sz w:val="24"/>
          <w:szCs w:val="24"/>
        </w:rPr>
      </w:pPr>
      <w:r w:rsidRPr="00FD4161">
        <w:rPr>
          <w:rFonts w:ascii="Arial" w:hAnsi="Arial" w:cs="Arial"/>
          <w:sz w:val="24"/>
          <w:szCs w:val="24"/>
        </w:rPr>
        <w:t>Ces mesures ont un impact sur la vie économique et sociale de notre pays</w:t>
      </w:r>
      <w:r w:rsidR="1B4BE6D3" w:rsidRPr="00FD4161">
        <w:rPr>
          <w:rFonts w:ascii="Arial" w:hAnsi="Arial" w:cs="Arial"/>
          <w:sz w:val="24"/>
          <w:szCs w:val="24"/>
        </w:rPr>
        <w:t>. Toutefois,</w:t>
      </w:r>
      <w:r w:rsidRPr="00FD4161">
        <w:rPr>
          <w:rFonts w:ascii="Arial" w:hAnsi="Arial" w:cs="Arial"/>
          <w:sz w:val="24"/>
          <w:szCs w:val="24"/>
        </w:rPr>
        <w:t xml:space="preserve"> </w:t>
      </w:r>
      <w:r w:rsidR="030F274D" w:rsidRPr="00FD4161">
        <w:rPr>
          <w:rFonts w:ascii="Arial" w:hAnsi="Arial" w:cs="Arial"/>
          <w:sz w:val="24"/>
          <w:szCs w:val="24"/>
        </w:rPr>
        <w:t>e</w:t>
      </w:r>
      <w:r w:rsidR="4ADA132D" w:rsidRPr="00FD4161">
        <w:rPr>
          <w:rFonts w:ascii="Arial" w:hAnsi="Arial" w:cs="Arial"/>
          <w:sz w:val="24"/>
          <w:szCs w:val="24"/>
        </w:rPr>
        <w:t xml:space="preserve">lles n’ont pas pour objet de suspendre </w:t>
      </w:r>
      <w:r w:rsidR="00AF45DB" w:rsidRPr="00FD4161">
        <w:rPr>
          <w:rFonts w:ascii="Arial" w:hAnsi="Arial" w:cs="Arial"/>
          <w:sz w:val="24"/>
          <w:szCs w:val="24"/>
        </w:rPr>
        <w:t xml:space="preserve">systématiquement </w:t>
      </w:r>
      <w:r w:rsidR="4ADA132D" w:rsidRPr="00FD4161">
        <w:rPr>
          <w:rFonts w:ascii="Arial" w:hAnsi="Arial" w:cs="Arial"/>
          <w:sz w:val="24"/>
          <w:szCs w:val="24"/>
        </w:rPr>
        <w:t>l’</w:t>
      </w:r>
      <w:r w:rsidR="7811433F" w:rsidRPr="00FD4161">
        <w:rPr>
          <w:rFonts w:ascii="Arial" w:hAnsi="Arial" w:cs="Arial"/>
          <w:sz w:val="24"/>
          <w:szCs w:val="24"/>
        </w:rPr>
        <w:t>a</w:t>
      </w:r>
      <w:r w:rsidR="4ADA132D" w:rsidRPr="00FD4161">
        <w:rPr>
          <w:rFonts w:ascii="Arial" w:hAnsi="Arial" w:cs="Arial"/>
          <w:sz w:val="24"/>
          <w:szCs w:val="24"/>
        </w:rPr>
        <w:t xml:space="preserve">ctivité </w:t>
      </w:r>
      <w:r w:rsidR="017BF2F5" w:rsidRPr="00FD4161">
        <w:rPr>
          <w:rFonts w:ascii="Arial" w:hAnsi="Arial" w:cs="Arial"/>
          <w:sz w:val="24"/>
          <w:szCs w:val="24"/>
        </w:rPr>
        <w:t>des entreprises</w:t>
      </w:r>
      <w:r w:rsidR="5782AFDC" w:rsidRPr="00FD4161">
        <w:rPr>
          <w:rFonts w:ascii="Arial" w:hAnsi="Arial" w:cs="Arial"/>
          <w:sz w:val="24"/>
          <w:szCs w:val="24"/>
        </w:rPr>
        <w:t xml:space="preserve">, mais seulement les activités des établissements visés </w:t>
      </w:r>
      <w:r w:rsidR="351E5D15" w:rsidRPr="00FD4161">
        <w:rPr>
          <w:rFonts w:ascii="Arial" w:hAnsi="Arial" w:cs="Arial"/>
          <w:sz w:val="24"/>
          <w:szCs w:val="24"/>
        </w:rPr>
        <w:t xml:space="preserve">expressément </w:t>
      </w:r>
      <w:r w:rsidR="5782AFDC" w:rsidRPr="00FD4161">
        <w:rPr>
          <w:rFonts w:ascii="Arial" w:hAnsi="Arial" w:cs="Arial"/>
          <w:sz w:val="24"/>
          <w:szCs w:val="24"/>
        </w:rPr>
        <w:t xml:space="preserve">par une </w:t>
      </w:r>
      <w:r w:rsidR="0546112B" w:rsidRPr="00FD4161">
        <w:rPr>
          <w:rFonts w:ascii="Arial" w:hAnsi="Arial" w:cs="Arial"/>
          <w:sz w:val="24"/>
          <w:szCs w:val="24"/>
        </w:rPr>
        <w:t xml:space="preserve">interdiction d’ouverture. </w:t>
      </w:r>
      <w:r w:rsidR="657411B3" w:rsidRPr="00FD4161">
        <w:rPr>
          <w:rFonts w:ascii="Arial" w:hAnsi="Arial" w:cs="Arial"/>
          <w:sz w:val="24"/>
          <w:szCs w:val="24"/>
        </w:rPr>
        <w:t xml:space="preserve">Pour ces dernières, </w:t>
      </w:r>
      <w:r w:rsidR="00FE18AB" w:rsidRPr="00FD4161">
        <w:rPr>
          <w:rFonts w:ascii="Arial" w:hAnsi="Arial" w:cs="Arial"/>
          <w:sz w:val="24"/>
          <w:szCs w:val="24"/>
        </w:rPr>
        <w:t xml:space="preserve">et pour les entreprises qui subissent une baisse d’activité, </w:t>
      </w:r>
      <w:r w:rsidR="657411B3" w:rsidRPr="00FD4161">
        <w:rPr>
          <w:rFonts w:ascii="Arial" w:hAnsi="Arial" w:cs="Arial"/>
          <w:sz w:val="24"/>
          <w:szCs w:val="24"/>
        </w:rPr>
        <w:t>le</w:t>
      </w:r>
      <w:r w:rsidR="77B0268D" w:rsidRPr="00FD4161">
        <w:rPr>
          <w:rFonts w:ascii="Arial" w:hAnsi="Arial" w:cs="Arial"/>
          <w:sz w:val="24"/>
          <w:szCs w:val="24"/>
        </w:rPr>
        <w:t>s conditions de recours au</w:t>
      </w:r>
      <w:r w:rsidR="657411B3" w:rsidRPr="00FD4161">
        <w:rPr>
          <w:rFonts w:ascii="Arial" w:hAnsi="Arial" w:cs="Arial"/>
          <w:sz w:val="24"/>
          <w:szCs w:val="24"/>
        </w:rPr>
        <w:t xml:space="preserve"> dispositif d’activité partielle </w:t>
      </w:r>
      <w:r w:rsidR="7FE62110" w:rsidRPr="00FD4161">
        <w:rPr>
          <w:rFonts w:ascii="Arial" w:hAnsi="Arial" w:cs="Arial"/>
          <w:sz w:val="24"/>
          <w:szCs w:val="24"/>
        </w:rPr>
        <w:t xml:space="preserve">sont largement améliorées et simplifiées. </w:t>
      </w:r>
    </w:p>
    <w:p w14:paraId="79C8FFFF" w14:textId="0E77411C" w:rsidR="00507806" w:rsidRPr="00FD4161" w:rsidRDefault="0546112B" w:rsidP="00FD4161">
      <w:pPr>
        <w:spacing w:after="120" w:line="276" w:lineRule="auto"/>
        <w:jc w:val="both"/>
        <w:rPr>
          <w:rFonts w:ascii="Arial" w:hAnsi="Arial" w:cs="Arial"/>
          <w:sz w:val="24"/>
          <w:szCs w:val="24"/>
        </w:rPr>
      </w:pPr>
      <w:r w:rsidRPr="00FD4161">
        <w:rPr>
          <w:rFonts w:ascii="Arial" w:hAnsi="Arial" w:cs="Arial"/>
          <w:sz w:val="24"/>
          <w:szCs w:val="24"/>
        </w:rPr>
        <w:t>Il e</w:t>
      </w:r>
      <w:r w:rsidR="73C6A1ED" w:rsidRPr="00FD4161">
        <w:rPr>
          <w:rFonts w:ascii="Arial" w:hAnsi="Arial" w:cs="Arial"/>
          <w:sz w:val="24"/>
          <w:szCs w:val="24"/>
        </w:rPr>
        <w:t>st vital pour notre économi</w:t>
      </w:r>
      <w:r w:rsidR="027B14EF" w:rsidRPr="00FD4161">
        <w:rPr>
          <w:rFonts w:ascii="Arial" w:hAnsi="Arial" w:cs="Arial"/>
          <w:sz w:val="24"/>
          <w:szCs w:val="24"/>
        </w:rPr>
        <w:t>e,</w:t>
      </w:r>
      <w:r w:rsidR="73C6A1ED" w:rsidRPr="00FD4161">
        <w:rPr>
          <w:rFonts w:ascii="Arial" w:hAnsi="Arial" w:cs="Arial"/>
          <w:sz w:val="24"/>
          <w:szCs w:val="24"/>
        </w:rPr>
        <w:t xml:space="preserve"> le maintien </w:t>
      </w:r>
      <w:r w:rsidR="7A4EEEE7" w:rsidRPr="00FD4161">
        <w:rPr>
          <w:rFonts w:ascii="Arial" w:hAnsi="Arial" w:cs="Arial"/>
          <w:sz w:val="24"/>
          <w:szCs w:val="24"/>
        </w:rPr>
        <w:t xml:space="preserve">et le développement </w:t>
      </w:r>
      <w:r w:rsidR="73C6A1ED" w:rsidRPr="00FD4161">
        <w:rPr>
          <w:rFonts w:ascii="Arial" w:hAnsi="Arial" w:cs="Arial"/>
          <w:sz w:val="24"/>
          <w:szCs w:val="24"/>
        </w:rPr>
        <w:t xml:space="preserve">de l’emploi que toutes les autres entreprises poursuivent leur activité, </w:t>
      </w:r>
      <w:r w:rsidR="00354D48" w:rsidRPr="00FD4161">
        <w:rPr>
          <w:rFonts w:ascii="Arial" w:hAnsi="Arial" w:cs="Arial"/>
          <w:sz w:val="24"/>
          <w:szCs w:val="24"/>
        </w:rPr>
        <w:t>d</w:t>
      </w:r>
      <w:r w:rsidR="0007667A" w:rsidRPr="00FD4161">
        <w:rPr>
          <w:rFonts w:ascii="Arial" w:hAnsi="Arial" w:cs="Arial"/>
          <w:sz w:val="24"/>
          <w:szCs w:val="24"/>
        </w:rPr>
        <w:t xml:space="preserve">ans le respect de </w:t>
      </w:r>
      <w:r w:rsidR="6A753BF6" w:rsidRPr="00FD4161">
        <w:rPr>
          <w:rFonts w:ascii="Arial" w:hAnsi="Arial" w:cs="Arial"/>
          <w:sz w:val="24"/>
          <w:szCs w:val="24"/>
        </w:rPr>
        <w:t xml:space="preserve">la santé et </w:t>
      </w:r>
      <w:r w:rsidR="009E1B2A" w:rsidRPr="00AC2F3D">
        <w:rPr>
          <w:rFonts w:ascii="Arial" w:hAnsi="Arial" w:cs="Arial"/>
          <w:sz w:val="24"/>
          <w:szCs w:val="24"/>
        </w:rPr>
        <w:t xml:space="preserve">de </w:t>
      </w:r>
      <w:r w:rsidR="6A753BF6" w:rsidRPr="00FD4161">
        <w:rPr>
          <w:rFonts w:ascii="Arial" w:hAnsi="Arial" w:cs="Arial"/>
          <w:sz w:val="24"/>
          <w:szCs w:val="24"/>
        </w:rPr>
        <w:t>la sécurité des salariés</w:t>
      </w:r>
      <w:r w:rsidR="17847139" w:rsidRPr="00FD4161">
        <w:rPr>
          <w:rFonts w:ascii="Arial" w:hAnsi="Arial" w:cs="Arial"/>
          <w:sz w:val="24"/>
          <w:szCs w:val="24"/>
        </w:rPr>
        <w:t xml:space="preserve">, sans recourir systématiquement </w:t>
      </w:r>
      <w:r w:rsidR="2D665E9B" w:rsidRPr="00FD4161">
        <w:rPr>
          <w:rFonts w:ascii="Arial" w:hAnsi="Arial" w:cs="Arial"/>
          <w:sz w:val="24"/>
          <w:szCs w:val="24"/>
        </w:rPr>
        <w:t xml:space="preserve">au chômage partiel </w:t>
      </w:r>
      <w:r w:rsidR="008B0A4A" w:rsidRPr="00FD4161">
        <w:rPr>
          <w:rFonts w:ascii="Arial" w:hAnsi="Arial" w:cs="Arial"/>
          <w:sz w:val="24"/>
          <w:szCs w:val="24"/>
        </w:rPr>
        <w:t>dès lors que</w:t>
      </w:r>
      <w:r w:rsidR="2D665E9B" w:rsidRPr="00FD4161">
        <w:rPr>
          <w:rFonts w:ascii="Arial" w:hAnsi="Arial" w:cs="Arial"/>
          <w:sz w:val="24"/>
          <w:szCs w:val="24"/>
        </w:rPr>
        <w:t xml:space="preserve"> l’activité peut être maintenue</w:t>
      </w:r>
      <w:r w:rsidR="15918CAD" w:rsidRPr="00FD4161">
        <w:rPr>
          <w:rFonts w:ascii="Arial" w:hAnsi="Arial" w:cs="Arial"/>
          <w:sz w:val="24"/>
          <w:szCs w:val="24"/>
        </w:rPr>
        <w:t xml:space="preserve">. </w:t>
      </w:r>
    </w:p>
    <w:p w14:paraId="4629914F" w14:textId="1F3130AB" w:rsidR="0546112B" w:rsidRPr="00FD4161" w:rsidRDefault="00507806" w:rsidP="00FD4161">
      <w:pPr>
        <w:spacing w:after="120" w:line="276" w:lineRule="auto"/>
        <w:jc w:val="both"/>
        <w:rPr>
          <w:rFonts w:ascii="Arial" w:hAnsi="Arial" w:cs="Arial"/>
          <w:sz w:val="24"/>
          <w:szCs w:val="24"/>
        </w:rPr>
      </w:pPr>
      <w:r w:rsidRPr="00FD4161">
        <w:rPr>
          <w:rFonts w:ascii="Arial" w:hAnsi="Arial" w:cs="Arial"/>
          <w:sz w:val="24"/>
          <w:szCs w:val="24"/>
        </w:rPr>
        <w:t xml:space="preserve">Pour ce faire, </w:t>
      </w:r>
      <w:r w:rsidR="002417D6" w:rsidRPr="00FD4161">
        <w:rPr>
          <w:rFonts w:ascii="Arial" w:hAnsi="Arial" w:cs="Arial"/>
          <w:sz w:val="24"/>
          <w:szCs w:val="24"/>
        </w:rPr>
        <w:t xml:space="preserve">pour la CFDT, </w:t>
      </w:r>
      <w:r w:rsidRPr="00FD4161">
        <w:rPr>
          <w:rFonts w:ascii="Arial" w:hAnsi="Arial" w:cs="Arial"/>
          <w:sz w:val="24"/>
          <w:szCs w:val="24"/>
        </w:rPr>
        <w:t xml:space="preserve">les entreprises </w:t>
      </w:r>
      <w:r w:rsidR="002417D6" w:rsidRPr="00FD4161">
        <w:rPr>
          <w:rFonts w:ascii="Arial" w:hAnsi="Arial" w:cs="Arial"/>
          <w:sz w:val="24"/>
          <w:szCs w:val="24"/>
        </w:rPr>
        <w:t>doivent privilégier</w:t>
      </w:r>
      <w:r w:rsidRPr="00FD4161">
        <w:rPr>
          <w:rFonts w:ascii="Arial" w:hAnsi="Arial" w:cs="Arial"/>
          <w:sz w:val="24"/>
          <w:szCs w:val="24"/>
        </w:rPr>
        <w:t xml:space="preserve"> un dialogue social de qualité avec les organisations syndicales et les représentants du personnel permettant d’élaborer un plan de continuité des activités (PCA) et par conséquent de mettre en place les moyens de protection adapté</w:t>
      </w:r>
      <w:r w:rsidR="00447FA4" w:rsidRPr="00FD4161">
        <w:rPr>
          <w:rFonts w:ascii="Arial" w:hAnsi="Arial" w:cs="Arial"/>
          <w:sz w:val="24"/>
          <w:szCs w:val="24"/>
        </w:rPr>
        <w:t>s</w:t>
      </w:r>
      <w:r w:rsidRPr="00FD4161">
        <w:rPr>
          <w:rFonts w:ascii="Arial" w:hAnsi="Arial" w:cs="Arial"/>
          <w:sz w:val="24"/>
          <w:szCs w:val="24"/>
        </w:rPr>
        <w:t xml:space="preserve"> pour les travailleurs</w:t>
      </w:r>
      <w:r w:rsidR="007F3A0F" w:rsidRPr="00FD4161">
        <w:rPr>
          <w:rFonts w:ascii="Arial" w:hAnsi="Arial" w:cs="Arial"/>
          <w:sz w:val="24"/>
          <w:szCs w:val="24"/>
        </w:rPr>
        <w:t>,</w:t>
      </w:r>
      <w:r w:rsidR="006A1063" w:rsidRPr="00FD4161">
        <w:rPr>
          <w:rFonts w:ascii="Arial" w:hAnsi="Arial" w:cs="Arial"/>
          <w:sz w:val="24"/>
          <w:szCs w:val="24"/>
        </w:rPr>
        <w:t xml:space="preserve"> </w:t>
      </w:r>
      <w:r w:rsidR="007F3A0F" w:rsidRPr="00FD4161">
        <w:rPr>
          <w:rFonts w:ascii="Arial" w:hAnsi="Arial" w:cs="Arial"/>
          <w:sz w:val="24"/>
          <w:szCs w:val="24"/>
        </w:rPr>
        <w:t>ceci,</w:t>
      </w:r>
      <w:r w:rsidRPr="00FD4161">
        <w:rPr>
          <w:rFonts w:ascii="Arial" w:hAnsi="Arial" w:cs="Arial"/>
          <w:sz w:val="24"/>
          <w:szCs w:val="24"/>
        </w:rPr>
        <w:t xml:space="preserve"> </w:t>
      </w:r>
      <w:r w:rsidR="007F3A0F" w:rsidRPr="00FD4161">
        <w:rPr>
          <w:rFonts w:ascii="Arial" w:hAnsi="Arial" w:cs="Arial"/>
          <w:sz w:val="24"/>
          <w:szCs w:val="24"/>
        </w:rPr>
        <w:t>afin d’</w:t>
      </w:r>
      <w:r w:rsidRPr="00FD4161">
        <w:rPr>
          <w:rFonts w:ascii="Arial" w:hAnsi="Arial" w:cs="Arial"/>
          <w:sz w:val="24"/>
          <w:szCs w:val="24"/>
        </w:rPr>
        <w:t>assurer la continuité des activités et la sécurité des travailleurs</w:t>
      </w:r>
      <w:r w:rsidR="00A13DBC" w:rsidRPr="00FD4161">
        <w:rPr>
          <w:rFonts w:ascii="Arial" w:hAnsi="Arial" w:cs="Arial"/>
          <w:sz w:val="24"/>
          <w:szCs w:val="24"/>
        </w:rPr>
        <w:t>, conformément aux préconisations édicté</w:t>
      </w:r>
      <w:r w:rsidR="00B565E4" w:rsidRPr="00FD4161">
        <w:rPr>
          <w:rFonts w:ascii="Arial" w:hAnsi="Arial" w:cs="Arial"/>
          <w:sz w:val="24"/>
          <w:szCs w:val="24"/>
        </w:rPr>
        <w:t>e</w:t>
      </w:r>
      <w:r w:rsidR="00A13DBC" w:rsidRPr="00FD4161">
        <w:rPr>
          <w:rFonts w:ascii="Arial" w:hAnsi="Arial" w:cs="Arial"/>
          <w:sz w:val="24"/>
          <w:szCs w:val="24"/>
        </w:rPr>
        <w:t>s par les pouvoirs publics</w:t>
      </w:r>
      <w:r w:rsidR="00FA0503" w:rsidRPr="00FD4161">
        <w:rPr>
          <w:rFonts w:ascii="Arial" w:hAnsi="Arial" w:cs="Arial"/>
          <w:sz w:val="24"/>
          <w:szCs w:val="24"/>
        </w:rPr>
        <w:t xml:space="preserve"> et le présent </w:t>
      </w:r>
      <w:r w:rsidRPr="00FD4161">
        <w:rPr>
          <w:rFonts w:ascii="Arial" w:hAnsi="Arial" w:cs="Arial"/>
          <w:sz w:val="24"/>
          <w:szCs w:val="24"/>
        </w:rPr>
        <w:t xml:space="preserve">guide </w:t>
      </w:r>
      <w:r w:rsidR="00FA0503" w:rsidRPr="00FD4161">
        <w:rPr>
          <w:rFonts w:ascii="Arial" w:hAnsi="Arial" w:cs="Arial"/>
          <w:sz w:val="24"/>
          <w:szCs w:val="24"/>
        </w:rPr>
        <w:t>de bonnes pratiques</w:t>
      </w:r>
      <w:r w:rsidR="00AA35FC" w:rsidRPr="00FD4161">
        <w:rPr>
          <w:rFonts w:ascii="Arial" w:hAnsi="Arial" w:cs="Arial"/>
          <w:sz w:val="24"/>
          <w:szCs w:val="24"/>
        </w:rPr>
        <w:t>.</w:t>
      </w:r>
      <w:r w:rsidR="004E774C" w:rsidRPr="00FD4161">
        <w:rPr>
          <w:rFonts w:ascii="Arial" w:hAnsi="Arial" w:cs="Arial"/>
          <w:sz w:val="24"/>
          <w:szCs w:val="24"/>
        </w:rPr>
        <w:t xml:space="preserve"> </w:t>
      </w:r>
    </w:p>
    <w:p w14:paraId="48C396FA" w14:textId="53353DCB" w:rsidR="004F409D" w:rsidRPr="00FD4161" w:rsidRDefault="004F409D" w:rsidP="00FD4161">
      <w:pPr>
        <w:spacing w:after="120" w:line="276" w:lineRule="auto"/>
        <w:jc w:val="both"/>
        <w:rPr>
          <w:rFonts w:ascii="Arial" w:hAnsi="Arial" w:cs="Arial"/>
          <w:sz w:val="24"/>
          <w:szCs w:val="24"/>
        </w:rPr>
      </w:pPr>
      <w:r w:rsidRPr="00FD4161">
        <w:rPr>
          <w:rFonts w:ascii="Arial" w:hAnsi="Arial" w:cs="Arial"/>
          <w:sz w:val="24"/>
          <w:szCs w:val="24"/>
        </w:rPr>
        <w:t xml:space="preserve">Cela est primordial pour sauvegarder les conditions de </w:t>
      </w:r>
      <w:r w:rsidR="00101F07" w:rsidRPr="00FD4161">
        <w:rPr>
          <w:rFonts w:ascii="Arial" w:hAnsi="Arial" w:cs="Arial"/>
          <w:sz w:val="24"/>
          <w:szCs w:val="24"/>
        </w:rPr>
        <w:t>continuité</w:t>
      </w:r>
      <w:r w:rsidRPr="00FD4161">
        <w:rPr>
          <w:rFonts w:ascii="Arial" w:hAnsi="Arial" w:cs="Arial"/>
          <w:sz w:val="24"/>
          <w:szCs w:val="24"/>
        </w:rPr>
        <w:t xml:space="preserve"> et de relance de l’économie au terme de la crise.</w:t>
      </w:r>
    </w:p>
    <w:p w14:paraId="0F0110F1" w14:textId="3540A24D" w:rsidR="6A753BF6" w:rsidRPr="00FD4161" w:rsidRDefault="6A753BF6" w:rsidP="00FD4161">
      <w:pPr>
        <w:spacing w:after="120" w:line="276" w:lineRule="auto"/>
        <w:jc w:val="both"/>
        <w:rPr>
          <w:rFonts w:ascii="Arial" w:hAnsi="Arial" w:cs="Arial"/>
          <w:sz w:val="24"/>
          <w:szCs w:val="24"/>
        </w:rPr>
      </w:pPr>
      <w:r w:rsidRPr="00FD4161">
        <w:rPr>
          <w:rFonts w:ascii="Arial" w:hAnsi="Arial" w:cs="Arial"/>
          <w:sz w:val="24"/>
          <w:szCs w:val="24"/>
        </w:rPr>
        <w:t xml:space="preserve">Pour ce faire, conformément aux préconisations des pouvoirs publics, le recours au télétravail </w:t>
      </w:r>
      <w:r w:rsidR="004E73A4" w:rsidRPr="00FD4161">
        <w:rPr>
          <w:rFonts w:ascii="Arial" w:hAnsi="Arial" w:cs="Arial"/>
          <w:sz w:val="24"/>
          <w:szCs w:val="24"/>
        </w:rPr>
        <w:t xml:space="preserve">doit être </w:t>
      </w:r>
      <w:r w:rsidR="00F579B2" w:rsidRPr="00FD4161">
        <w:rPr>
          <w:rFonts w:ascii="Arial" w:hAnsi="Arial" w:cs="Arial"/>
          <w:sz w:val="24"/>
          <w:szCs w:val="24"/>
        </w:rPr>
        <w:t>organisé</w:t>
      </w:r>
      <w:r w:rsidR="00BD187C" w:rsidRPr="00FD4161">
        <w:rPr>
          <w:rFonts w:ascii="Arial" w:hAnsi="Arial" w:cs="Arial"/>
          <w:sz w:val="24"/>
          <w:szCs w:val="24"/>
        </w:rPr>
        <w:t xml:space="preserve"> </w:t>
      </w:r>
      <w:r w:rsidRPr="00FD4161">
        <w:rPr>
          <w:rFonts w:ascii="Arial" w:hAnsi="Arial" w:cs="Arial"/>
          <w:sz w:val="24"/>
          <w:szCs w:val="24"/>
        </w:rPr>
        <w:t>pour tous les salariés dont l’emploi le permet. Par ailleurs, les salariés</w:t>
      </w:r>
      <w:r w:rsidR="23D3AB52" w:rsidRPr="00FD4161">
        <w:rPr>
          <w:rFonts w:ascii="Arial" w:hAnsi="Arial" w:cs="Arial"/>
          <w:sz w:val="24"/>
          <w:szCs w:val="24"/>
        </w:rPr>
        <w:t xml:space="preserve"> dont l’emploi ne permet pas le télétravail, et</w:t>
      </w:r>
      <w:r w:rsidRPr="00FD4161">
        <w:rPr>
          <w:rFonts w:ascii="Arial" w:hAnsi="Arial" w:cs="Arial"/>
          <w:sz w:val="24"/>
          <w:szCs w:val="24"/>
        </w:rPr>
        <w:t xml:space="preserve"> dont le maintien en activité</w:t>
      </w:r>
      <w:r w:rsidR="7B5A4A34" w:rsidRPr="00FD4161">
        <w:rPr>
          <w:rFonts w:ascii="Arial" w:hAnsi="Arial" w:cs="Arial"/>
          <w:sz w:val="24"/>
          <w:szCs w:val="24"/>
        </w:rPr>
        <w:t xml:space="preserve"> est impossible</w:t>
      </w:r>
      <w:r w:rsidR="750C41F8" w:rsidRPr="00FD4161">
        <w:rPr>
          <w:rFonts w:ascii="Arial" w:hAnsi="Arial" w:cs="Arial"/>
          <w:sz w:val="24"/>
          <w:szCs w:val="24"/>
        </w:rPr>
        <w:t xml:space="preserve"> (</w:t>
      </w:r>
      <w:r w:rsidR="003D410C" w:rsidRPr="00FD4161">
        <w:rPr>
          <w:rFonts w:ascii="Arial" w:hAnsi="Arial" w:cs="Arial"/>
          <w:sz w:val="24"/>
          <w:szCs w:val="24"/>
        </w:rPr>
        <w:t>n</w:t>
      </w:r>
      <w:r w:rsidR="00007B1B" w:rsidRPr="00FD4161">
        <w:rPr>
          <w:rFonts w:ascii="Arial" w:hAnsi="Arial" w:cs="Arial"/>
          <w:sz w:val="24"/>
          <w:szCs w:val="24"/>
        </w:rPr>
        <w:t xml:space="preserve">otamment les </w:t>
      </w:r>
      <w:r w:rsidR="750C41F8" w:rsidRPr="00FD4161">
        <w:rPr>
          <w:rFonts w:ascii="Arial" w:hAnsi="Arial" w:cs="Arial"/>
          <w:sz w:val="24"/>
          <w:szCs w:val="24"/>
        </w:rPr>
        <w:t>parent</w:t>
      </w:r>
      <w:r w:rsidR="00007B1B" w:rsidRPr="00FD4161">
        <w:rPr>
          <w:rFonts w:ascii="Arial" w:hAnsi="Arial" w:cs="Arial"/>
          <w:sz w:val="24"/>
          <w:szCs w:val="24"/>
        </w:rPr>
        <w:t>s</w:t>
      </w:r>
      <w:r w:rsidR="750C41F8" w:rsidRPr="00FD4161">
        <w:rPr>
          <w:rFonts w:ascii="Arial" w:hAnsi="Arial" w:cs="Arial"/>
          <w:sz w:val="24"/>
          <w:szCs w:val="24"/>
        </w:rPr>
        <w:t xml:space="preserve"> d’enfant de moins de 16 ans, </w:t>
      </w:r>
      <w:r w:rsidR="00007B1B" w:rsidRPr="00FD4161">
        <w:rPr>
          <w:rFonts w:ascii="Arial" w:hAnsi="Arial" w:cs="Arial"/>
          <w:sz w:val="24"/>
          <w:szCs w:val="24"/>
        </w:rPr>
        <w:t xml:space="preserve">les </w:t>
      </w:r>
      <w:r w:rsidR="750C41F8" w:rsidRPr="00FD4161">
        <w:rPr>
          <w:rFonts w:ascii="Arial" w:hAnsi="Arial" w:cs="Arial"/>
          <w:sz w:val="24"/>
          <w:szCs w:val="24"/>
        </w:rPr>
        <w:t>salarié</w:t>
      </w:r>
      <w:r w:rsidR="00007B1B" w:rsidRPr="00FD4161">
        <w:rPr>
          <w:rFonts w:ascii="Arial" w:hAnsi="Arial" w:cs="Arial"/>
          <w:sz w:val="24"/>
          <w:szCs w:val="24"/>
        </w:rPr>
        <w:t>s</w:t>
      </w:r>
      <w:r w:rsidR="750C41F8" w:rsidRPr="00FD4161">
        <w:rPr>
          <w:rFonts w:ascii="Arial" w:hAnsi="Arial" w:cs="Arial"/>
          <w:sz w:val="24"/>
          <w:szCs w:val="24"/>
        </w:rPr>
        <w:t xml:space="preserve"> fragile</w:t>
      </w:r>
      <w:r w:rsidR="00007B1B" w:rsidRPr="00FD4161">
        <w:rPr>
          <w:rFonts w:ascii="Arial" w:hAnsi="Arial" w:cs="Arial"/>
          <w:sz w:val="24"/>
          <w:szCs w:val="24"/>
        </w:rPr>
        <w:t>s</w:t>
      </w:r>
      <w:r w:rsidR="750C41F8" w:rsidRPr="00FD4161">
        <w:rPr>
          <w:rFonts w:ascii="Arial" w:hAnsi="Arial" w:cs="Arial"/>
          <w:sz w:val="24"/>
          <w:szCs w:val="24"/>
        </w:rPr>
        <w:t xml:space="preserve"> tel que défini par la réglementation, </w:t>
      </w:r>
      <w:r w:rsidR="00007B1B" w:rsidRPr="00FD4161">
        <w:rPr>
          <w:rFonts w:ascii="Arial" w:hAnsi="Arial" w:cs="Arial"/>
          <w:sz w:val="24"/>
          <w:szCs w:val="24"/>
        </w:rPr>
        <w:t xml:space="preserve">les </w:t>
      </w:r>
      <w:r w:rsidR="50565A1C" w:rsidRPr="00FD4161">
        <w:rPr>
          <w:rFonts w:ascii="Arial" w:hAnsi="Arial" w:cs="Arial"/>
          <w:sz w:val="24"/>
          <w:szCs w:val="24"/>
        </w:rPr>
        <w:t>salarié</w:t>
      </w:r>
      <w:r w:rsidR="00007B1B" w:rsidRPr="00FD4161">
        <w:rPr>
          <w:rFonts w:ascii="Arial" w:hAnsi="Arial" w:cs="Arial"/>
          <w:sz w:val="24"/>
          <w:szCs w:val="24"/>
        </w:rPr>
        <w:t>s</w:t>
      </w:r>
      <w:r w:rsidR="50565A1C" w:rsidRPr="00FD4161">
        <w:rPr>
          <w:rFonts w:ascii="Arial" w:hAnsi="Arial" w:cs="Arial"/>
          <w:sz w:val="24"/>
          <w:szCs w:val="24"/>
        </w:rPr>
        <w:t xml:space="preserve"> visé</w:t>
      </w:r>
      <w:r w:rsidR="00007B1B" w:rsidRPr="00FD4161">
        <w:rPr>
          <w:rFonts w:ascii="Arial" w:hAnsi="Arial" w:cs="Arial"/>
          <w:sz w:val="24"/>
          <w:szCs w:val="24"/>
        </w:rPr>
        <w:t>s</w:t>
      </w:r>
      <w:r w:rsidR="50565A1C" w:rsidRPr="00FD4161">
        <w:rPr>
          <w:rFonts w:ascii="Arial" w:hAnsi="Arial" w:cs="Arial"/>
          <w:sz w:val="24"/>
          <w:szCs w:val="24"/>
        </w:rPr>
        <w:t xml:space="preserve"> par une mesure de quarantaine</w:t>
      </w:r>
      <w:r w:rsidR="00007B1B" w:rsidRPr="00FD4161">
        <w:rPr>
          <w:rFonts w:ascii="Arial" w:hAnsi="Arial" w:cs="Arial"/>
          <w:sz w:val="24"/>
          <w:szCs w:val="24"/>
        </w:rPr>
        <w:t>, etc.</w:t>
      </w:r>
      <w:r w:rsidR="69AE0253" w:rsidRPr="00FD4161">
        <w:rPr>
          <w:rFonts w:ascii="Arial" w:hAnsi="Arial" w:cs="Arial"/>
          <w:sz w:val="24"/>
          <w:szCs w:val="24"/>
        </w:rPr>
        <w:t>)</w:t>
      </w:r>
      <w:r w:rsidR="7B5A4A34" w:rsidRPr="00FD4161">
        <w:rPr>
          <w:rFonts w:ascii="Arial" w:hAnsi="Arial" w:cs="Arial"/>
          <w:sz w:val="24"/>
          <w:szCs w:val="24"/>
        </w:rPr>
        <w:t xml:space="preserve">, </w:t>
      </w:r>
      <w:r w:rsidR="0F81E0EF" w:rsidRPr="00FD4161">
        <w:rPr>
          <w:rFonts w:ascii="Arial" w:hAnsi="Arial" w:cs="Arial"/>
          <w:sz w:val="24"/>
          <w:szCs w:val="24"/>
        </w:rPr>
        <w:t xml:space="preserve">peuvent </w:t>
      </w:r>
      <w:r w:rsidR="7B5A4A34" w:rsidRPr="00FD4161">
        <w:rPr>
          <w:rFonts w:ascii="Arial" w:hAnsi="Arial" w:cs="Arial"/>
          <w:sz w:val="24"/>
          <w:szCs w:val="24"/>
        </w:rPr>
        <w:t>bénéfici</w:t>
      </w:r>
      <w:r w:rsidR="22D3086E" w:rsidRPr="00FD4161">
        <w:rPr>
          <w:rFonts w:ascii="Arial" w:hAnsi="Arial" w:cs="Arial"/>
          <w:sz w:val="24"/>
          <w:szCs w:val="24"/>
        </w:rPr>
        <w:t>er</w:t>
      </w:r>
      <w:r w:rsidR="7B5A4A34" w:rsidRPr="00FD4161">
        <w:rPr>
          <w:rFonts w:ascii="Arial" w:hAnsi="Arial" w:cs="Arial"/>
          <w:sz w:val="24"/>
          <w:szCs w:val="24"/>
        </w:rPr>
        <w:t xml:space="preserve"> d’un arrêt de travail</w:t>
      </w:r>
      <w:r w:rsidR="6CF19388" w:rsidRPr="00FD4161">
        <w:rPr>
          <w:rFonts w:ascii="Arial" w:hAnsi="Arial" w:cs="Arial"/>
          <w:sz w:val="24"/>
          <w:szCs w:val="24"/>
        </w:rPr>
        <w:t xml:space="preserve"> à titre exceptionnel, dans les conditions prévues par le Gouvernement</w:t>
      </w:r>
      <w:r w:rsidR="5717FB73" w:rsidRPr="00FD4161">
        <w:rPr>
          <w:rFonts w:ascii="Arial" w:hAnsi="Arial" w:cs="Arial"/>
          <w:sz w:val="24"/>
          <w:szCs w:val="24"/>
        </w:rPr>
        <w:t xml:space="preserve">. </w:t>
      </w:r>
    </w:p>
    <w:p w14:paraId="62EA6F7F" w14:textId="2EA70921" w:rsidR="6CF19388" w:rsidRPr="00FD4161" w:rsidRDefault="6CF19388" w:rsidP="00FD4161">
      <w:pPr>
        <w:spacing w:after="0" w:line="288" w:lineRule="auto"/>
        <w:jc w:val="both"/>
        <w:rPr>
          <w:rFonts w:ascii="Arial" w:hAnsi="Arial" w:cs="Arial"/>
          <w:sz w:val="24"/>
          <w:szCs w:val="24"/>
        </w:rPr>
      </w:pPr>
      <w:r w:rsidRPr="00FD4161">
        <w:rPr>
          <w:rFonts w:ascii="Arial" w:hAnsi="Arial" w:cs="Arial"/>
          <w:sz w:val="24"/>
          <w:szCs w:val="24"/>
        </w:rPr>
        <w:t xml:space="preserve">Tous les autres salariés </w:t>
      </w:r>
      <w:r w:rsidR="00F72C4E" w:rsidRPr="00FD4161">
        <w:rPr>
          <w:rFonts w:ascii="Arial" w:hAnsi="Arial" w:cs="Arial"/>
          <w:sz w:val="24"/>
          <w:szCs w:val="24"/>
        </w:rPr>
        <w:t xml:space="preserve">des entreprises dont l’activité perdure </w:t>
      </w:r>
      <w:r w:rsidRPr="00FD4161">
        <w:rPr>
          <w:rFonts w:ascii="Arial" w:hAnsi="Arial" w:cs="Arial"/>
          <w:sz w:val="24"/>
          <w:szCs w:val="24"/>
        </w:rPr>
        <w:t xml:space="preserve">doivent </w:t>
      </w:r>
      <w:r w:rsidR="34F942AA" w:rsidRPr="00FD4161">
        <w:rPr>
          <w:rFonts w:ascii="Arial" w:hAnsi="Arial" w:cs="Arial"/>
          <w:sz w:val="24"/>
          <w:szCs w:val="24"/>
        </w:rPr>
        <w:t xml:space="preserve">se rendre sur leur lieu de travail dans des conditions de sécurité </w:t>
      </w:r>
      <w:r w:rsidR="0035619E" w:rsidRPr="00FD4161">
        <w:rPr>
          <w:rFonts w:ascii="Arial" w:hAnsi="Arial" w:cs="Arial"/>
          <w:sz w:val="24"/>
          <w:szCs w:val="24"/>
        </w:rPr>
        <w:t xml:space="preserve">et de préservation de leur santé, </w:t>
      </w:r>
      <w:r w:rsidR="34F942AA" w:rsidRPr="00FD4161">
        <w:rPr>
          <w:rFonts w:ascii="Arial" w:hAnsi="Arial" w:cs="Arial"/>
          <w:sz w:val="24"/>
          <w:szCs w:val="24"/>
        </w:rPr>
        <w:t xml:space="preserve">adaptées à la situation exceptionnelle que nous traversons. </w:t>
      </w:r>
    </w:p>
    <w:p w14:paraId="74FBE617" w14:textId="21B11AC8" w:rsidR="00C50EDC" w:rsidRPr="00FD4161" w:rsidRDefault="286EDECA" w:rsidP="00FD4161">
      <w:pPr>
        <w:spacing w:after="120" w:line="276" w:lineRule="auto"/>
        <w:jc w:val="both"/>
        <w:rPr>
          <w:rFonts w:ascii="Arial" w:hAnsi="Arial" w:cs="Arial"/>
          <w:sz w:val="24"/>
          <w:szCs w:val="24"/>
        </w:rPr>
      </w:pPr>
      <w:r w:rsidRPr="00FD4161">
        <w:rPr>
          <w:rFonts w:ascii="Arial" w:hAnsi="Arial" w:cs="Arial"/>
          <w:sz w:val="24"/>
          <w:szCs w:val="24"/>
        </w:rPr>
        <w:lastRenderedPageBreak/>
        <w:t xml:space="preserve">Dans ce contexte, </w:t>
      </w:r>
      <w:r w:rsidR="002417D6" w:rsidRPr="00FD4161">
        <w:rPr>
          <w:rFonts w:ascii="Arial" w:hAnsi="Arial" w:cs="Arial"/>
          <w:sz w:val="24"/>
          <w:szCs w:val="24"/>
        </w:rPr>
        <w:t xml:space="preserve">pour la CFDT, </w:t>
      </w:r>
      <w:r w:rsidR="00054692" w:rsidRPr="00FD4161">
        <w:rPr>
          <w:rFonts w:ascii="Arial" w:hAnsi="Arial" w:cs="Arial"/>
          <w:sz w:val="24"/>
          <w:szCs w:val="24"/>
        </w:rPr>
        <w:t xml:space="preserve">les principes fondamentaux </w:t>
      </w:r>
      <w:r w:rsidR="002417D6" w:rsidRPr="00FD4161">
        <w:rPr>
          <w:rFonts w:ascii="Arial" w:hAnsi="Arial" w:cs="Arial"/>
          <w:sz w:val="24"/>
          <w:szCs w:val="24"/>
        </w:rPr>
        <w:t xml:space="preserve">du présent guide de bonnes pratiques </w:t>
      </w:r>
      <w:r w:rsidR="00054692" w:rsidRPr="00FD4161">
        <w:rPr>
          <w:rFonts w:ascii="Arial" w:hAnsi="Arial" w:cs="Arial"/>
          <w:sz w:val="24"/>
          <w:szCs w:val="24"/>
        </w:rPr>
        <w:t xml:space="preserve">doivent prévaloir </w:t>
      </w:r>
      <w:r w:rsidR="2A202572" w:rsidRPr="00FD4161">
        <w:rPr>
          <w:rFonts w:ascii="Arial" w:hAnsi="Arial" w:cs="Arial"/>
          <w:sz w:val="24"/>
          <w:szCs w:val="24"/>
        </w:rPr>
        <w:t xml:space="preserve">pour </w:t>
      </w:r>
      <w:r w:rsidR="00C50EDC" w:rsidRPr="00FD4161">
        <w:rPr>
          <w:rFonts w:ascii="Arial" w:hAnsi="Arial" w:cs="Arial"/>
          <w:sz w:val="24"/>
          <w:szCs w:val="24"/>
        </w:rPr>
        <w:t>maintenir</w:t>
      </w:r>
      <w:r w:rsidR="009A75CE" w:rsidRPr="00FD4161">
        <w:rPr>
          <w:rFonts w:ascii="Arial" w:hAnsi="Arial" w:cs="Arial"/>
          <w:sz w:val="24"/>
          <w:szCs w:val="24"/>
        </w:rPr>
        <w:t xml:space="preserve"> la vie économique du pays, </w:t>
      </w:r>
      <w:r w:rsidR="4C535F84" w:rsidRPr="00FD4161">
        <w:rPr>
          <w:rFonts w:ascii="Arial" w:hAnsi="Arial" w:cs="Arial"/>
          <w:sz w:val="24"/>
          <w:szCs w:val="24"/>
        </w:rPr>
        <w:t>dans le respect des conditions d’hygiène</w:t>
      </w:r>
      <w:r w:rsidR="0035619E" w:rsidRPr="00FD4161">
        <w:rPr>
          <w:rFonts w:ascii="Arial" w:hAnsi="Arial" w:cs="Arial"/>
          <w:sz w:val="24"/>
          <w:szCs w:val="24"/>
        </w:rPr>
        <w:t>, de santé</w:t>
      </w:r>
      <w:r w:rsidR="4C535F84" w:rsidRPr="00FD4161">
        <w:rPr>
          <w:rFonts w:ascii="Arial" w:hAnsi="Arial" w:cs="Arial"/>
          <w:sz w:val="24"/>
          <w:szCs w:val="24"/>
        </w:rPr>
        <w:t xml:space="preserve"> et de sécurité indispensables</w:t>
      </w:r>
      <w:r w:rsidR="0017513E" w:rsidRPr="00FD4161">
        <w:rPr>
          <w:rFonts w:ascii="Arial" w:hAnsi="Arial" w:cs="Arial"/>
          <w:sz w:val="24"/>
          <w:szCs w:val="24"/>
        </w:rPr>
        <w:t xml:space="preserve"> pour les salariés</w:t>
      </w:r>
      <w:r w:rsidR="0065146F" w:rsidRPr="00FD4161">
        <w:rPr>
          <w:rFonts w:ascii="Arial" w:hAnsi="Arial" w:cs="Arial"/>
          <w:sz w:val="24"/>
          <w:szCs w:val="24"/>
        </w:rPr>
        <w:t xml:space="preserve"> et visant à limiter la propagation du COVID-19</w:t>
      </w:r>
      <w:r w:rsidR="00C50EDC" w:rsidRPr="00FD4161">
        <w:rPr>
          <w:rFonts w:ascii="Arial" w:hAnsi="Arial" w:cs="Arial"/>
          <w:sz w:val="24"/>
          <w:szCs w:val="24"/>
        </w:rPr>
        <w:t>. Ces principes fondamentaux reposent sur les dispositions légales et réglementaires</w:t>
      </w:r>
      <w:r w:rsidR="74808961" w:rsidRPr="00FD4161">
        <w:rPr>
          <w:rFonts w:ascii="Arial" w:hAnsi="Arial" w:cs="Arial"/>
          <w:sz w:val="24"/>
          <w:szCs w:val="24"/>
        </w:rPr>
        <w:t xml:space="preserve">, ainsi que l’ensemble des </w:t>
      </w:r>
      <w:r w:rsidR="32BB2B21" w:rsidRPr="00FD4161">
        <w:rPr>
          <w:rFonts w:ascii="Arial" w:hAnsi="Arial" w:cs="Arial"/>
          <w:sz w:val="24"/>
          <w:szCs w:val="24"/>
        </w:rPr>
        <w:t>mesures adoptées</w:t>
      </w:r>
      <w:r w:rsidR="74808961" w:rsidRPr="00FD4161">
        <w:rPr>
          <w:rFonts w:ascii="Arial" w:hAnsi="Arial" w:cs="Arial"/>
          <w:sz w:val="24"/>
          <w:szCs w:val="24"/>
        </w:rPr>
        <w:t xml:space="preserve"> par </w:t>
      </w:r>
      <w:r w:rsidR="00C50EDC" w:rsidRPr="00FD4161">
        <w:rPr>
          <w:rFonts w:ascii="Arial" w:hAnsi="Arial" w:cs="Arial"/>
          <w:sz w:val="24"/>
          <w:szCs w:val="24"/>
        </w:rPr>
        <w:t>les pouvoirs publics</w:t>
      </w:r>
      <w:r w:rsidR="004758D0" w:rsidRPr="00FD4161">
        <w:rPr>
          <w:rFonts w:ascii="Arial" w:hAnsi="Arial" w:cs="Arial"/>
          <w:sz w:val="24"/>
          <w:szCs w:val="24"/>
        </w:rPr>
        <w:t>, qui ont vocation à évoluer</w:t>
      </w:r>
      <w:r w:rsidR="447EC69D" w:rsidRPr="00FD4161">
        <w:rPr>
          <w:rFonts w:ascii="Arial" w:hAnsi="Arial" w:cs="Arial"/>
          <w:sz w:val="24"/>
          <w:szCs w:val="24"/>
        </w:rPr>
        <w:t xml:space="preserve">. </w:t>
      </w:r>
    </w:p>
    <w:p w14:paraId="75B85772" w14:textId="7665D4F7" w:rsidR="7AAA8BA8" w:rsidRPr="00FD4161" w:rsidRDefault="7AAA8BA8" w:rsidP="00FD4161">
      <w:pPr>
        <w:spacing w:after="120" w:line="276" w:lineRule="auto"/>
        <w:jc w:val="both"/>
        <w:rPr>
          <w:rFonts w:ascii="Arial" w:hAnsi="Arial" w:cs="Arial"/>
          <w:sz w:val="24"/>
          <w:szCs w:val="24"/>
        </w:rPr>
      </w:pPr>
      <w:r w:rsidRPr="00FD4161">
        <w:rPr>
          <w:rFonts w:ascii="Arial" w:hAnsi="Arial" w:cs="Arial"/>
          <w:sz w:val="24"/>
          <w:szCs w:val="24"/>
        </w:rPr>
        <w:t>Dans cette période de crise sanitaire, l</w:t>
      </w:r>
      <w:r w:rsidR="4DDB82EE" w:rsidRPr="00FD4161">
        <w:rPr>
          <w:rFonts w:ascii="Arial" w:hAnsi="Arial" w:cs="Arial"/>
          <w:sz w:val="24"/>
          <w:szCs w:val="24"/>
        </w:rPr>
        <w:t xml:space="preserve">e présent </w:t>
      </w:r>
      <w:r w:rsidR="0035619E" w:rsidRPr="00FD4161">
        <w:rPr>
          <w:rFonts w:ascii="Arial" w:hAnsi="Arial" w:cs="Arial"/>
          <w:sz w:val="24"/>
          <w:szCs w:val="24"/>
        </w:rPr>
        <w:t xml:space="preserve">guide </w:t>
      </w:r>
      <w:r w:rsidR="008E174E" w:rsidRPr="00FD4161">
        <w:rPr>
          <w:rFonts w:ascii="Arial" w:hAnsi="Arial" w:cs="Arial"/>
          <w:sz w:val="24"/>
          <w:szCs w:val="24"/>
        </w:rPr>
        <w:t xml:space="preserve">de bonnes pratiques </w:t>
      </w:r>
      <w:r w:rsidR="4DDB82EE" w:rsidRPr="00FD4161">
        <w:rPr>
          <w:rFonts w:ascii="Arial" w:hAnsi="Arial" w:cs="Arial"/>
          <w:sz w:val="24"/>
          <w:szCs w:val="24"/>
        </w:rPr>
        <w:t xml:space="preserve">a pour objet de </w:t>
      </w:r>
      <w:r w:rsidR="046315D3" w:rsidRPr="00FD4161">
        <w:rPr>
          <w:rFonts w:ascii="Arial" w:hAnsi="Arial" w:cs="Arial"/>
          <w:sz w:val="24"/>
          <w:szCs w:val="24"/>
        </w:rPr>
        <w:t xml:space="preserve">rappeler </w:t>
      </w:r>
      <w:r w:rsidR="644FA1BE" w:rsidRPr="00FD4161">
        <w:rPr>
          <w:rFonts w:ascii="Arial" w:hAnsi="Arial" w:cs="Arial"/>
          <w:sz w:val="24"/>
          <w:szCs w:val="24"/>
        </w:rPr>
        <w:t>l</w:t>
      </w:r>
      <w:r w:rsidR="046315D3" w:rsidRPr="00FD4161">
        <w:rPr>
          <w:rFonts w:ascii="Arial" w:hAnsi="Arial" w:cs="Arial"/>
          <w:sz w:val="24"/>
          <w:szCs w:val="24"/>
        </w:rPr>
        <w:t>es principes</w:t>
      </w:r>
      <w:r w:rsidR="1AC374D5" w:rsidRPr="00FD4161">
        <w:rPr>
          <w:rFonts w:ascii="Arial" w:hAnsi="Arial" w:cs="Arial"/>
          <w:sz w:val="24"/>
          <w:szCs w:val="24"/>
        </w:rPr>
        <w:t xml:space="preserve"> fondamentaux qui doivent présider </w:t>
      </w:r>
      <w:r w:rsidR="37583A87" w:rsidRPr="00FD4161">
        <w:rPr>
          <w:rFonts w:ascii="Arial" w:hAnsi="Arial" w:cs="Arial"/>
          <w:sz w:val="24"/>
          <w:szCs w:val="24"/>
        </w:rPr>
        <w:t>à</w:t>
      </w:r>
      <w:r w:rsidR="4DDB82EE" w:rsidRPr="00FD4161">
        <w:rPr>
          <w:rFonts w:ascii="Arial" w:hAnsi="Arial" w:cs="Arial"/>
          <w:sz w:val="24"/>
          <w:szCs w:val="24"/>
        </w:rPr>
        <w:t xml:space="preserve"> l’organisation d</w:t>
      </w:r>
      <w:r w:rsidR="00F3ABAD" w:rsidRPr="00FD4161">
        <w:rPr>
          <w:rFonts w:ascii="Arial" w:hAnsi="Arial" w:cs="Arial"/>
          <w:sz w:val="24"/>
          <w:szCs w:val="24"/>
        </w:rPr>
        <w:t>e l’a</w:t>
      </w:r>
      <w:r w:rsidR="4DDB82EE" w:rsidRPr="00FD4161">
        <w:rPr>
          <w:rFonts w:ascii="Arial" w:hAnsi="Arial" w:cs="Arial"/>
          <w:sz w:val="24"/>
          <w:szCs w:val="24"/>
        </w:rPr>
        <w:t xml:space="preserve">ctivité et des relations de travail </w:t>
      </w:r>
      <w:r w:rsidR="7B872D58" w:rsidRPr="00FD4161">
        <w:rPr>
          <w:rFonts w:ascii="Arial" w:hAnsi="Arial" w:cs="Arial"/>
          <w:sz w:val="24"/>
          <w:szCs w:val="24"/>
        </w:rPr>
        <w:t>pour les emplois ne permettant pas le recours au</w:t>
      </w:r>
      <w:r w:rsidR="39ACE337" w:rsidRPr="00FD4161">
        <w:rPr>
          <w:rFonts w:ascii="Arial" w:hAnsi="Arial" w:cs="Arial"/>
          <w:sz w:val="24"/>
          <w:szCs w:val="24"/>
        </w:rPr>
        <w:t xml:space="preserve"> télétravail</w:t>
      </w:r>
      <w:r w:rsidR="6403BC11" w:rsidRPr="00FD4161">
        <w:rPr>
          <w:rFonts w:ascii="Arial" w:hAnsi="Arial" w:cs="Arial"/>
          <w:sz w:val="24"/>
          <w:szCs w:val="24"/>
        </w:rPr>
        <w:t>.</w:t>
      </w:r>
      <w:r w:rsidR="003F6A28" w:rsidRPr="00FD4161">
        <w:rPr>
          <w:rFonts w:ascii="Arial" w:hAnsi="Arial" w:cs="Arial"/>
          <w:sz w:val="24"/>
          <w:szCs w:val="24"/>
        </w:rPr>
        <w:t xml:space="preserve"> D</w:t>
      </w:r>
      <w:r w:rsidR="00137081" w:rsidRPr="00FD4161">
        <w:rPr>
          <w:rFonts w:ascii="Arial" w:hAnsi="Arial" w:cs="Arial"/>
          <w:sz w:val="24"/>
          <w:szCs w:val="24"/>
        </w:rPr>
        <w:t xml:space="preserve">u respect de ces </w:t>
      </w:r>
      <w:r w:rsidR="00603804" w:rsidRPr="00FD4161">
        <w:rPr>
          <w:rFonts w:ascii="Arial" w:hAnsi="Arial" w:cs="Arial"/>
          <w:sz w:val="24"/>
          <w:szCs w:val="24"/>
        </w:rPr>
        <w:t>principes fondamentaux dépendront les conditions du rebond de l’</w:t>
      </w:r>
      <w:r w:rsidR="00BC2DB2" w:rsidRPr="00FD4161">
        <w:rPr>
          <w:rFonts w:ascii="Arial" w:hAnsi="Arial" w:cs="Arial"/>
          <w:sz w:val="24"/>
          <w:szCs w:val="24"/>
        </w:rPr>
        <w:t xml:space="preserve">après-crise tant du point de vue des travailleurs (santé et sécurité), que de </w:t>
      </w:r>
      <w:r w:rsidR="002E4B14" w:rsidRPr="00FD4161">
        <w:rPr>
          <w:rFonts w:ascii="Arial" w:hAnsi="Arial" w:cs="Arial"/>
          <w:sz w:val="24"/>
          <w:szCs w:val="24"/>
        </w:rPr>
        <w:t xml:space="preserve">celui de </w:t>
      </w:r>
      <w:r w:rsidR="00BC2DB2" w:rsidRPr="00FD4161">
        <w:rPr>
          <w:rFonts w:ascii="Arial" w:hAnsi="Arial" w:cs="Arial"/>
          <w:sz w:val="24"/>
          <w:szCs w:val="24"/>
        </w:rPr>
        <w:t>l’outil productif (mobili</w:t>
      </w:r>
      <w:r w:rsidR="00FD4161">
        <w:rPr>
          <w:rFonts w:ascii="Arial" w:hAnsi="Arial" w:cs="Arial"/>
          <w:sz w:val="24"/>
          <w:szCs w:val="24"/>
        </w:rPr>
        <w:t xml:space="preserve">sation et maintien en état) ou </w:t>
      </w:r>
      <w:r w:rsidR="00BC2DB2" w:rsidRPr="00FD4161">
        <w:rPr>
          <w:rFonts w:ascii="Arial" w:hAnsi="Arial" w:cs="Arial"/>
          <w:sz w:val="24"/>
          <w:szCs w:val="24"/>
        </w:rPr>
        <w:t>des relations sociales.</w:t>
      </w:r>
    </w:p>
    <w:p w14:paraId="407431C8" w14:textId="6A6850B9" w:rsidR="2D74A9F3" w:rsidRPr="00FD4161" w:rsidRDefault="2D74A9F3" w:rsidP="00FD4161">
      <w:pPr>
        <w:spacing w:after="120" w:line="240" w:lineRule="auto"/>
        <w:jc w:val="both"/>
        <w:rPr>
          <w:rFonts w:ascii="Arial" w:hAnsi="Arial" w:cs="Arial"/>
          <w:sz w:val="24"/>
          <w:szCs w:val="24"/>
        </w:rPr>
      </w:pPr>
      <w:r w:rsidRPr="00FD4161">
        <w:rPr>
          <w:rFonts w:ascii="Arial" w:hAnsi="Arial" w:cs="Arial"/>
          <w:sz w:val="24"/>
          <w:szCs w:val="24"/>
        </w:rPr>
        <w:t xml:space="preserve">Ces principes concernent </w:t>
      </w:r>
      <w:r w:rsidR="00185149" w:rsidRPr="00FD4161">
        <w:rPr>
          <w:rFonts w:ascii="Arial" w:hAnsi="Arial" w:cs="Arial"/>
          <w:sz w:val="24"/>
          <w:szCs w:val="24"/>
        </w:rPr>
        <w:t xml:space="preserve">deux </w:t>
      </w:r>
      <w:r w:rsidRPr="00FD4161">
        <w:rPr>
          <w:rFonts w:ascii="Arial" w:hAnsi="Arial" w:cs="Arial"/>
          <w:sz w:val="24"/>
          <w:szCs w:val="24"/>
        </w:rPr>
        <w:t xml:space="preserve">enjeux majeurs : </w:t>
      </w:r>
    </w:p>
    <w:p w14:paraId="705FAAA5" w14:textId="3C6A852A" w:rsidR="2D74A9F3" w:rsidRPr="00FD4161" w:rsidRDefault="2D74A9F3" w:rsidP="00FD4161">
      <w:pPr>
        <w:pStyle w:val="Paragraphedeliste"/>
        <w:numPr>
          <w:ilvl w:val="0"/>
          <w:numId w:val="4"/>
        </w:numPr>
        <w:spacing w:after="0" w:line="288" w:lineRule="auto"/>
        <w:jc w:val="both"/>
        <w:rPr>
          <w:rFonts w:ascii="Arial" w:eastAsiaTheme="minorEastAsia" w:hAnsi="Arial" w:cs="Arial"/>
          <w:sz w:val="24"/>
          <w:szCs w:val="24"/>
        </w:rPr>
      </w:pPr>
      <w:r w:rsidRPr="00FD4161">
        <w:rPr>
          <w:rFonts w:ascii="Arial" w:hAnsi="Arial" w:cs="Arial"/>
          <w:sz w:val="24"/>
          <w:szCs w:val="24"/>
        </w:rPr>
        <w:t>la mise en place des conditions d’hygiène</w:t>
      </w:r>
      <w:r w:rsidR="0035619E" w:rsidRPr="00FD4161">
        <w:rPr>
          <w:rFonts w:ascii="Arial" w:hAnsi="Arial" w:cs="Arial"/>
          <w:sz w:val="24"/>
          <w:szCs w:val="24"/>
        </w:rPr>
        <w:t>, de santé</w:t>
      </w:r>
      <w:r w:rsidRPr="00FD4161">
        <w:rPr>
          <w:rFonts w:ascii="Arial" w:hAnsi="Arial" w:cs="Arial"/>
          <w:sz w:val="24"/>
          <w:szCs w:val="24"/>
        </w:rPr>
        <w:t xml:space="preserve"> et de sécurité a</w:t>
      </w:r>
      <w:r w:rsidR="00AC2F3D">
        <w:rPr>
          <w:rFonts w:ascii="Arial" w:hAnsi="Arial" w:cs="Arial"/>
          <w:sz w:val="24"/>
          <w:szCs w:val="24"/>
        </w:rPr>
        <w:t>daptées sur le lieu de travail ;</w:t>
      </w:r>
    </w:p>
    <w:p w14:paraId="2BCF5E6C" w14:textId="2F9279A6" w:rsidR="2D74A9F3" w:rsidRPr="00FD4161" w:rsidRDefault="2D74A9F3" w:rsidP="00FD4161">
      <w:pPr>
        <w:pStyle w:val="Paragraphedeliste"/>
        <w:numPr>
          <w:ilvl w:val="0"/>
          <w:numId w:val="4"/>
        </w:numPr>
        <w:spacing w:after="0" w:line="288" w:lineRule="auto"/>
        <w:jc w:val="both"/>
        <w:rPr>
          <w:rFonts w:ascii="Arial" w:hAnsi="Arial" w:cs="Arial"/>
          <w:sz w:val="24"/>
          <w:szCs w:val="24"/>
        </w:rPr>
      </w:pPr>
      <w:r w:rsidRPr="00FD4161">
        <w:rPr>
          <w:rFonts w:ascii="Arial" w:hAnsi="Arial" w:cs="Arial"/>
          <w:sz w:val="24"/>
          <w:szCs w:val="24"/>
        </w:rPr>
        <w:t xml:space="preserve">l'organisation </w:t>
      </w:r>
      <w:r w:rsidR="00BC0928" w:rsidRPr="00FD4161">
        <w:rPr>
          <w:rFonts w:ascii="Arial" w:hAnsi="Arial" w:cs="Arial"/>
          <w:sz w:val="24"/>
          <w:szCs w:val="24"/>
        </w:rPr>
        <w:t xml:space="preserve">adaptée du travail, </w:t>
      </w:r>
      <w:r w:rsidRPr="00FD4161">
        <w:rPr>
          <w:rFonts w:ascii="Arial" w:hAnsi="Arial" w:cs="Arial"/>
          <w:sz w:val="24"/>
          <w:szCs w:val="24"/>
        </w:rPr>
        <w:t>du temps de travail</w:t>
      </w:r>
      <w:r w:rsidR="5EEBEC4A" w:rsidRPr="00FD4161">
        <w:rPr>
          <w:rFonts w:ascii="Arial" w:hAnsi="Arial" w:cs="Arial"/>
          <w:sz w:val="24"/>
          <w:szCs w:val="24"/>
        </w:rPr>
        <w:t xml:space="preserve"> et du dialogue social</w:t>
      </w:r>
      <w:r w:rsidR="00FD4161">
        <w:rPr>
          <w:rFonts w:ascii="Arial" w:hAnsi="Arial" w:cs="Arial"/>
          <w:sz w:val="24"/>
          <w:szCs w:val="24"/>
        </w:rPr>
        <w:t>.</w:t>
      </w:r>
    </w:p>
    <w:p w14:paraId="5F09A3D6" w14:textId="79478B4C" w:rsidR="0AEA0A62" w:rsidRPr="00FD4161" w:rsidRDefault="0AEA0A62" w:rsidP="00FD4161">
      <w:pPr>
        <w:spacing w:after="0" w:line="288" w:lineRule="auto"/>
        <w:jc w:val="both"/>
        <w:rPr>
          <w:rFonts w:ascii="Arial" w:hAnsi="Arial" w:cs="Arial"/>
          <w:sz w:val="24"/>
          <w:szCs w:val="24"/>
        </w:rPr>
      </w:pPr>
    </w:p>
    <w:p w14:paraId="30A1B015" w14:textId="5EEA8BE3" w:rsidR="3424C125" w:rsidRPr="00FD4161" w:rsidRDefault="3424C125" w:rsidP="00FD4161">
      <w:pPr>
        <w:pStyle w:val="Paragraphedeliste"/>
        <w:numPr>
          <w:ilvl w:val="0"/>
          <w:numId w:val="6"/>
        </w:numPr>
        <w:spacing w:after="120" w:line="276" w:lineRule="auto"/>
        <w:ind w:left="357" w:hanging="357"/>
        <w:contextualSpacing w:val="0"/>
        <w:jc w:val="both"/>
        <w:rPr>
          <w:rFonts w:ascii="Arial" w:eastAsiaTheme="minorEastAsia" w:hAnsi="Arial" w:cs="Arial"/>
          <w:b/>
          <w:bCs/>
          <w:sz w:val="24"/>
          <w:szCs w:val="24"/>
        </w:rPr>
      </w:pPr>
      <w:r w:rsidRPr="00FD4161">
        <w:rPr>
          <w:rFonts w:ascii="Arial" w:hAnsi="Arial" w:cs="Arial"/>
          <w:b/>
          <w:bCs/>
          <w:sz w:val="24"/>
          <w:szCs w:val="24"/>
        </w:rPr>
        <w:t>La mise en place des conditions d’hygiène et de sécurité adaptées sur le lieu de travail</w:t>
      </w:r>
    </w:p>
    <w:p w14:paraId="018002AD" w14:textId="1BCB0FCE" w:rsidR="004758D0" w:rsidRPr="00FD4161" w:rsidRDefault="00F36B99" w:rsidP="00166F7D">
      <w:pPr>
        <w:spacing w:after="120" w:line="276" w:lineRule="auto"/>
        <w:jc w:val="both"/>
        <w:rPr>
          <w:rFonts w:ascii="Arial" w:hAnsi="Arial" w:cs="Arial"/>
          <w:sz w:val="24"/>
          <w:szCs w:val="24"/>
        </w:rPr>
      </w:pPr>
      <w:r w:rsidRPr="00FD4161">
        <w:rPr>
          <w:rFonts w:ascii="Arial" w:hAnsi="Arial" w:cs="Arial"/>
          <w:sz w:val="24"/>
          <w:szCs w:val="24"/>
        </w:rPr>
        <w:t xml:space="preserve">Le </w:t>
      </w:r>
      <w:r w:rsidR="004758D0" w:rsidRPr="00FD4161">
        <w:rPr>
          <w:rFonts w:ascii="Arial" w:hAnsi="Arial" w:cs="Arial"/>
          <w:sz w:val="24"/>
          <w:szCs w:val="24"/>
        </w:rPr>
        <w:t xml:space="preserve">présent </w:t>
      </w:r>
      <w:r w:rsidRPr="00FD4161">
        <w:rPr>
          <w:rFonts w:ascii="Arial" w:hAnsi="Arial" w:cs="Arial"/>
          <w:sz w:val="24"/>
          <w:szCs w:val="24"/>
        </w:rPr>
        <w:t xml:space="preserve">guide de bonnes pratiques </w:t>
      </w:r>
      <w:r w:rsidR="00776A1F" w:rsidRPr="00FD4161">
        <w:rPr>
          <w:rFonts w:ascii="Arial" w:hAnsi="Arial" w:cs="Arial"/>
          <w:sz w:val="24"/>
          <w:szCs w:val="24"/>
        </w:rPr>
        <w:t>rappelle les règles à suivre par l’employeur et les salariés en matière d’hygiène, de sécurité sur le lieu de travail dans le contexte exceptionnel que nous connaissons</w:t>
      </w:r>
      <w:r w:rsidR="00593C32" w:rsidRPr="00FD4161">
        <w:rPr>
          <w:rFonts w:ascii="Arial" w:hAnsi="Arial" w:cs="Arial"/>
          <w:sz w:val="24"/>
          <w:szCs w:val="24"/>
        </w:rPr>
        <w:t xml:space="preserve"> visant à limiter la propagation du COVID-19</w:t>
      </w:r>
      <w:r w:rsidR="00776A1F" w:rsidRPr="00FD4161">
        <w:rPr>
          <w:rFonts w:ascii="Arial" w:hAnsi="Arial" w:cs="Arial"/>
          <w:sz w:val="24"/>
          <w:szCs w:val="24"/>
        </w:rPr>
        <w:t xml:space="preserve">. </w:t>
      </w:r>
    </w:p>
    <w:p w14:paraId="6788F07D" w14:textId="64577517" w:rsidR="004758D0" w:rsidRPr="00FD4161" w:rsidRDefault="004758D0" w:rsidP="00FD4161">
      <w:pPr>
        <w:pStyle w:val="Paragraphedeliste"/>
        <w:numPr>
          <w:ilvl w:val="1"/>
          <w:numId w:val="19"/>
        </w:numPr>
        <w:spacing w:after="120" w:line="276" w:lineRule="auto"/>
        <w:ind w:left="709" w:hanging="357"/>
        <w:contextualSpacing w:val="0"/>
        <w:jc w:val="both"/>
        <w:rPr>
          <w:rFonts w:ascii="Arial" w:hAnsi="Arial" w:cs="Arial"/>
          <w:b/>
          <w:bCs/>
          <w:sz w:val="24"/>
          <w:szCs w:val="24"/>
        </w:rPr>
      </w:pPr>
      <w:r w:rsidRPr="00FD4161">
        <w:rPr>
          <w:rFonts w:ascii="Arial" w:hAnsi="Arial" w:cs="Arial"/>
          <w:b/>
          <w:bCs/>
          <w:sz w:val="24"/>
          <w:szCs w:val="24"/>
        </w:rPr>
        <w:t>Information</w:t>
      </w:r>
    </w:p>
    <w:p w14:paraId="5DDD765B" w14:textId="6BCF809C" w:rsidR="004758D0" w:rsidRPr="00FD4161" w:rsidRDefault="004758D0" w:rsidP="00166F7D">
      <w:pPr>
        <w:pStyle w:val="Default"/>
        <w:spacing w:after="120" w:line="276" w:lineRule="auto"/>
        <w:ind w:left="0" w:firstLine="0"/>
        <w:rPr>
          <w:rFonts w:ascii="Arial" w:hAnsi="Arial" w:cs="Arial"/>
        </w:rPr>
      </w:pPr>
      <w:r w:rsidRPr="00FD4161">
        <w:rPr>
          <w:rFonts w:ascii="Arial" w:hAnsi="Arial" w:cs="Arial"/>
        </w:rPr>
        <w:t xml:space="preserve">L'entreprise, par les méthodes les plus appropriées et les plus efficaces, informe tous les </w:t>
      </w:r>
      <w:r w:rsidR="00A64C50" w:rsidRPr="00FD4161">
        <w:rPr>
          <w:rFonts w:ascii="Arial" w:hAnsi="Arial" w:cs="Arial"/>
        </w:rPr>
        <w:t xml:space="preserve">salariés </w:t>
      </w:r>
      <w:r w:rsidRPr="00FD4161">
        <w:rPr>
          <w:rFonts w:ascii="Arial" w:hAnsi="Arial" w:cs="Arial"/>
        </w:rPr>
        <w:t xml:space="preserve">et toute personne qui entre dans l'entreprise des comportements à adopter, en mettant à disposition </w:t>
      </w:r>
      <w:r w:rsidR="0017513E" w:rsidRPr="00FD4161">
        <w:rPr>
          <w:rFonts w:ascii="Arial" w:hAnsi="Arial" w:cs="Arial"/>
        </w:rPr>
        <w:t xml:space="preserve">par tous les moyens </w:t>
      </w:r>
      <w:r w:rsidRPr="00FD4161">
        <w:rPr>
          <w:rFonts w:ascii="Arial" w:hAnsi="Arial" w:cs="Arial"/>
        </w:rPr>
        <w:t>et/ou en affichant à l'entrée et dans les endroits les plus visibles des locaux de l'entreprise, les informations communiquées par le Gouvernement et les autorités sanitaires</w:t>
      </w:r>
      <w:r w:rsidR="0017513E" w:rsidRPr="00FD4161">
        <w:rPr>
          <w:rFonts w:ascii="Arial" w:hAnsi="Arial" w:cs="Arial"/>
        </w:rPr>
        <w:t>, et leur application dans l’entreprise</w:t>
      </w:r>
      <w:r w:rsidR="00BC2DB2" w:rsidRPr="00FD4161">
        <w:rPr>
          <w:rFonts w:ascii="Arial" w:hAnsi="Arial" w:cs="Arial"/>
        </w:rPr>
        <w:t xml:space="preserve"> et si besoin, les explicite</w:t>
      </w:r>
      <w:r w:rsidRPr="00FD4161">
        <w:rPr>
          <w:rFonts w:ascii="Arial" w:hAnsi="Arial" w:cs="Arial"/>
        </w:rPr>
        <w:t xml:space="preserve">. </w:t>
      </w:r>
    </w:p>
    <w:p w14:paraId="1ADCA202" w14:textId="72883727" w:rsidR="004758D0" w:rsidRPr="00FD4161" w:rsidRDefault="004758D0" w:rsidP="00FD4161">
      <w:pPr>
        <w:pStyle w:val="Paragraphedeliste"/>
        <w:numPr>
          <w:ilvl w:val="1"/>
          <w:numId w:val="19"/>
        </w:numPr>
        <w:spacing w:after="120" w:line="276" w:lineRule="auto"/>
        <w:ind w:left="709" w:hanging="357"/>
        <w:contextualSpacing w:val="0"/>
        <w:jc w:val="both"/>
        <w:rPr>
          <w:rFonts w:ascii="Arial" w:hAnsi="Arial" w:cs="Arial"/>
          <w:b/>
          <w:bCs/>
          <w:sz w:val="24"/>
          <w:szCs w:val="24"/>
        </w:rPr>
      </w:pPr>
      <w:r w:rsidRPr="00FD4161">
        <w:rPr>
          <w:rFonts w:ascii="Arial" w:hAnsi="Arial" w:cs="Arial"/>
          <w:b/>
          <w:bCs/>
          <w:sz w:val="24"/>
          <w:szCs w:val="24"/>
        </w:rPr>
        <w:t>Conditions d’entrée</w:t>
      </w:r>
      <w:r w:rsidR="00334F47" w:rsidRPr="00FD4161">
        <w:rPr>
          <w:rFonts w:ascii="Arial" w:hAnsi="Arial" w:cs="Arial"/>
          <w:b/>
          <w:bCs/>
          <w:sz w:val="24"/>
          <w:szCs w:val="24"/>
        </w:rPr>
        <w:t xml:space="preserve"> et de </w:t>
      </w:r>
      <w:r w:rsidR="00745A30" w:rsidRPr="00FD4161">
        <w:rPr>
          <w:rFonts w:ascii="Arial" w:hAnsi="Arial" w:cs="Arial"/>
          <w:b/>
          <w:bCs/>
          <w:sz w:val="24"/>
          <w:szCs w:val="24"/>
        </w:rPr>
        <w:t>circulation</w:t>
      </w:r>
      <w:r w:rsidRPr="00FD4161">
        <w:rPr>
          <w:rFonts w:ascii="Arial" w:hAnsi="Arial" w:cs="Arial"/>
          <w:b/>
          <w:bCs/>
          <w:sz w:val="24"/>
          <w:szCs w:val="24"/>
        </w:rPr>
        <w:t xml:space="preserve"> dans l’entreprise</w:t>
      </w:r>
    </w:p>
    <w:p w14:paraId="2ABA6A34" w14:textId="77777777" w:rsidR="004758D0" w:rsidRPr="00FD4161" w:rsidRDefault="004758D0" w:rsidP="00FD4161">
      <w:pPr>
        <w:pStyle w:val="Default"/>
        <w:spacing w:after="120" w:line="276" w:lineRule="auto"/>
        <w:ind w:left="0" w:firstLine="0"/>
        <w:rPr>
          <w:rFonts w:ascii="Arial" w:hAnsi="Arial" w:cs="Arial"/>
          <w:bCs/>
        </w:rPr>
      </w:pPr>
      <w:r w:rsidRPr="00FD4161">
        <w:rPr>
          <w:rFonts w:ascii="Arial" w:hAnsi="Arial" w:cs="Arial"/>
          <w:bCs/>
        </w:rPr>
        <w:t xml:space="preserve">L'employeur informe à l'avance le personnel, et ceux qui ont l'intention d'entrer dans l'entreprise, de l'interdiction d'accès à ceux qui, au cours des 14 derniers jours, ont été en contact avec des personnes ayant été testées positives au COVID-19. </w:t>
      </w:r>
    </w:p>
    <w:p w14:paraId="14C2E97F" w14:textId="77B2F517" w:rsidR="004758D0" w:rsidRPr="00FD4161" w:rsidRDefault="004758D0" w:rsidP="00FD4161">
      <w:pPr>
        <w:pStyle w:val="Default"/>
        <w:spacing w:after="120" w:line="276" w:lineRule="auto"/>
        <w:ind w:left="0" w:firstLine="0"/>
        <w:rPr>
          <w:rFonts w:ascii="Arial" w:hAnsi="Arial" w:cs="Arial"/>
          <w:bCs/>
        </w:rPr>
      </w:pPr>
      <w:r w:rsidRPr="00FD4161">
        <w:rPr>
          <w:rFonts w:ascii="Arial" w:hAnsi="Arial" w:cs="Arial"/>
          <w:bCs/>
        </w:rPr>
        <w:t>Chaque salarié doit s’assurer, avant de se rendre sur son lieu de travail, qu’il ne présente pas de manière manifeste de symptômes du COVID-19, et tout particulièrement de</w:t>
      </w:r>
      <w:r w:rsidR="002E4B14" w:rsidRPr="00FD4161">
        <w:rPr>
          <w:rFonts w:ascii="Arial" w:hAnsi="Arial" w:cs="Arial"/>
          <w:bCs/>
        </w:rPr>
        <w:t xml:space="preserve"> la</w:t>
      </w:r>
      <w:r w:rsidRPr="00FD4161">
        <w:rPr>
          <w:rFonts w:ascii="Arial" w:hAnsi="Arial" w:cs="Arial"/>
          <w:bCs/>
        </w:rPr>
        <w:t xml:space="preserve"> fièvre.</w:t>
      </w:r>
    </w:p>
    <w:p w14:paraId="0DD2091C" w14:textId="24C7BA76" w:rsidR="004758D0" w:rsidRPr="00FD4161" w:rsidRDefault="004758D0" w:rsidP="00767907">
      <w:pPr>
        <w:pStyle w:val="Default"/>
        <w:spacing w:after="120" w:line="276" w:lineRule="auto"/>
        <w:ind w:left="0" w:firstLine="0"/>
        <w:rPr>
          <w:rFonts w:ascii="Arial" w:hAnsi="Arial" w:cs="Arial"/>
          <w:bCs/>
        </w:rPr>
      </w:pPr>
      <w:r w:rsidRPr="00FD4161">
        <w:rPr>
          <w:rFonts w:ascii="Arial" w:hAnsi="Arial" w:cs="Arial"/>
          <w:bCs/>
        </w:rPr>
        <w:t>L'échelonnement des entrées/sorties est encouragé afin d'éviter au maximum les contacts dans les espaces communs (</w:t>
      </w:r>
      <w:r w:rsidR="00250938" w:rsidRPr="00FD4161">
        <w:rPr>
          <w:rFonts w:ascii="Arial" w:hAnsi="Arial" w:cs="Arial"/>
          <w:bCs/>
        </w:rPr>
        <w:t xml:space="preserve">notamment les </w:t>
      </w:r>
      <w:r w:rsidRPr="00FD4161">
        <w:rPr>
          <w:rFonts w:ascii="Arial" w:hAnsi="Arial" w:cs="Arial"/>
          <w:bCs/>
        </w:rPr>
        <w:t xml:space="preserve">entrées, </w:t>
      </w:r>
      <w:r w:rsidR="00250938" w:rsidRPr="00FD4161">
        <w:rPr>
          <w:rFonts w:ascii="Arial" w:hAnsi="Arial" w:cs="Arial"/>
          <w:bCs/>
        </w:rPr>
        <w:t xml:space="preserve">les </w:t>
      </w:r>
      <w:r w:rsidRPr="00FD4161">
        <w:rPr>
          <w:rFonts w:ascii="Arial" w:hAnsi="Arial" w:cs="Arial"/>
          <w:bCs/>
        </w:rPr>
        <w:t xml:space="preserve">vestiaires, </w:t>
      </w:r>
      <w:r w:rsidR="00250938" w:rsidRPr="00FD4161">
        <w:rPr>
          <w:rFonts w:ascii="Arial" w:hAnsi="Arial" w:cs="Arial"/>
          <w:bCs/>
        </w:rPr>
        <w:t xml:space="preserve">les lieux de </w:t>
      </w:r>
      <w:r w:rsidR="0017513E" w:rsidRPr="00FD4161">
        <w:rPr>
          <w:rFonts w:ascii="Arial" w:hAnsi="Arial" w:cs="Arial"/>
          <w:bCs/>
        </w:rPr>
        <w:t>restauration</w:t>
      </w:r>
      <w:r w:rsidR="00B04206" w:rsidRPr="00FD4161">
        <w:rPr>
          <w:rFonts w:ascii="Arial" w:hAnsi="Arial" w:cs="Arial"/>
          <w:bCs/>
        </w:rPr>
        <w:t xml:space="preserve">, </w:t>
      </w:r>
      <w:r w:rsidR="00250938" w:rsidRPr="00FD4161">
        <w:rPr>
          <w:rFonts w:ascii="Arial" w:hAnsi="Arial" w:cs="Arial"/>
          <w:bCs/>
        </w:rPr>
        <w:t xml:space="preserve">les </w:t>
      </w:r>
      <w:r w:rsidR="00B04206" w:rsidRPr="00FD4161">
        <w:rPr>
          <w:rFonts w:ascii="Arial" w:hAnsi="Arial" w:cs="Arial"/>
          <w:bCs/>
        </w:rPr>
        <w:t>sanitaires</w:t>
      </w:r>
      <w:r w:rsidRPr="00FD4161">
        <w:rPr>
          <w:rFonts w:ascii="Arial" w:hAnsi="Arial" w:cs="Arial"/>
          <w:bCs/>
        </w:rPr>
        <w:t xml:space="preserve">). Dans la mesure du possible, il est nécessaire de </w:t>
      </w:r>
      <w:r w:rsidRPr="00FD4161">
        <w:rPr>
          <w:rFonts w:ascii="Arial" w:hAnsi="Arial" w:cs="Arial"/>
          <w:bCs/>
        </w:rPr>
        <w:lastRenderedPageBreak/>
        <w:t xml:space="preserve">prévoir une porte d'entrée et une porte de sortie </w:t>
      </w:r>
      <w:r w:rsidR="00A00320" w:rsidRPr="00FD4161">
        <w:rPr>
          <w:rFonts w:ascii="Arial" w:hAnsi="Arial" w:cs="Arial"/>
          <w:bCs/>
        </w:rPr>
        <w:t xml:space="preserve">différente </w:t>
      </w:r>
      <w:r w:rsidRPr="00FD4161">
        <w:rPr>
          <w:rFonts w:ascii="Arial" w:hAnsi="Arial" w:cs="Arial"/>
          <w:bCs/>
        </w:rPr>
        <w:t>de ces locaux.</w:t>
      </w:r>
      <w:r w:rsidR="00D779FC" w:rsidRPr="00FD4161">
        <w:rPr>
          <w:rFonts w:ascii="Arial" w:hAnsi="Arial" w:cs="Arial"/>
          <w:bCs/>
        </w:rPr>
        <w:t xml:space="preserve"> Aussi, le plan de circulation dans l’entreprise </w:t>
      </w:r>
      <w:r w:rsidR="00DC4E2D" w:rsidRPr="00FD4161">
        <w:rPr>
          <w:rFonts w:ascii="Arial" w:hAnsi="Arial" w:cs="Arial"/>
          <w:bCs/>
        </w:rPr>
        <w:t>peut être</w:t>
      </w:r>
      <w:r w:rsidR="00D779FC" w:rsidRPr="00FD4161">
        <w:rPr>
          <w:rFonts w:ascii="Arial" w:hAnsi="Arial" w:cs="Arial"/>
          <w:bCs/>
        </w:rPr>
        <w:t xml:space="preserve"> modifié.</w:t>
      </w:r>
    </w:p>
    <w:p w14:paraId="204F9770" w14:textId="5D599F71" w:rsidR="004758D0" w:rsidRPr="00FD4161" w:rsidRDefault="004758D0" w:rsidP="00767907">
      <w:pPr>
        <w:pStyle w:val="Default"/>
        <w:spacing w:after="120" w:line="276" w:lineRule="auto"/>
        <w:ind w:left="0" w:firstLine="0"/>
        <w:rPr>
          <w:rFonts w:ascii="Arial" w:hAnsi="Arial" w:cs="Arial"/>
          <w:bCs/>
        </w:rPr>
      </w:pPr>
      <w:r w:rsidRPr="00FD4161">
        <w:rPr>
          <w:rFonts w:ascii="Arial" w:hAnsi="Arial" w:cs="Arial"/>
          <w:bCs/>
        </w:rPr>
        <w:t>Les modalités d’accès à l’entreprise des fournisseurs externes tiennent compte des</w:t>
      </w:r>
      <w:r w:rsidR="00F2001D" w:rsidRPr="00FD4161">
        <w:rPr>
          <w:rFonts w:ascii="Arial" w:hAnsi="Arial" w:cs="Arial"/>
          <w:bCs/>
        </w:rPr>
        <w:t xml:space="preserve"> </w:t>
      </w:r>
      <w:r w:rsidR="00BB7AF0" w:rsidRPr="00FD4161">
        <w:rPr>
          <w:rFonts w:ascii="Arial" w:hAnsi="Arial" w:cs="Arial"/>
          <w:bCs/>
        </w:rPr>
        <w:t>dispositions particulières éventuellement mises en œuvre par l’employeur, des</w:t>
      </w:r>
      <w:r w:rsidRPr="00FD4161">
        <w:rPr>
          <w:rFonts w:ascii="Arial" w:hAnsi="Arial" w:cs="Arial"/>
          <w:bCs/>
        </w:rPr>
        <w:t xml:space="preserve"> recommandations du Gouvernement et des autorités sanitaires, afin de prévenir toute propagation du COVID-19.</w:t>
      </w:r>
    </w:p>
    <w:p w14:paraId="6A1976F1" w14:textId="393B98C9" w:rsidR="00334F47" w:rsidRPr="00FD4161" w:rsidRDefault="00334F47" w:rsidP="00767907">
      <w:pPr>
        <w:pStyle w:val="Default"/>
        <w:spacing w:after="120" w:line="276" w:lineRule="auto"/>
        <w:ind w:left="0" w:firstLine="0"/>
        <w:rPr>
          <w:rFonts w:ascii="Arial" w:hAnsi="Arial" w:cs="Arial"/>
          <w:bCs/>
        </w:rPr>
      </w:pPr>
      <w:r w:rsidRPr="00FD4161">
        <w:rPr>
          <w:rFonts w:ascii="Arial" w:hAnsi="Arial" w:cs="Arial"/>
          <w:bCs/>
        </w:rPr>
        <w:t>L’accès aux espaces communs doit être limité au maximum, et conditionné au respect d’une distance de sécurité d’</w:t>
      </w:r>
      <w:r w:rsidR="00122B98" w:rsidRPr="00FD4161">
        <w:rPr>
          <w:rFonts w:ascii="Arial" w:hAnsi="Arial" w:cs="Arial"/>
          <w:bCs/>
        </w:rPr>
        <w:t xml:space="preserve">au moins </w:t>
      </w:r>
      <w:r w:rsidRPr="00FD4161">
        <w:rPr>
          <w:rFonts w:ascii="Arial" w:hAnsi="Arial" w:cs="Arial"/>
          <w:bCs/>
        </w:rPr>
        <w:t>un mètre entre les personnes qui les occupent.</w:t>
      </w:r>
    </w:p>
    <w:p w14:paraId="0E7A3D72" w14:textId="77777777" w:rsidR="003549B6" w:rsidRPr="00FD4161" w:rsidRDefault="003549B6" w:rsidP="00767907">
      <w:pPr>
        <w:pStyle w:val="Paragraphedeliste"/>
        <w:numPr>
          <w:ilvl w:val="1"/>
          <w:numId w:val="19"/>
        </w:numPr>
        <w:spacing w:after="120" w:line="276" w:lineRule="auto"/>
        <w:ind w:left="709" w:hanging="357"/>
        <w:contextualSpacing w:val="0"/>
        <w:jc w:val="both"/>
        <w:rPr>
          <w:rFonts w:ascii="Arial" w:hAnsi="Arial" w:cs="Arial"/>
          <w:b/>
          <w:bCs/>
          <w:sz w:val="24"/>
          <w:szCs w:val="24"/>
        </w:rPr>
      </w:pPr>
      <w:r w:rsidRPr="00FD4161">
        <w:rPr>
          <w:rFonts w:ascii="Arial" w:hAnsi="Arial" w:cs="Arial"/>
          <w:b/>
          <w:bCs/>
          <w:sz w:val="24"/>
          <w:szCs w:val="24"/>
        </w:rPr>
        <w:t xml:space="preserve">Consignes d'hygiène personnelle </w:t>
      </w:r>
    </w:p>
    <w:p w14:paraId="0231D84E" w14:textId="77777777" w:rsidR="003549B6" w:rsidRPr="00FD4161" w:rsidRDefault="003549B6" w:rsidP="00767907">
      <w:pPr>
        <w:pStyle w:val="Default"/>
        <w:spacing w:after="120" w:line="276" w:lineRule="auto"/>
        <w:ind w:left="0" w:firstLine="0"/>
        <w:rPr>
          <w:rFonts w:ascii="Arial" w:hAnsi="Arial" w:cs="Arial"/>
        </w:rPr>
      </w:pPr>
      <w:r w:rsidRPr="00FD4161">
        <w:rPr>
          <w:rFonts w:ascii="Arial" w:hAnsi="Arial" w:cs="Arial"/>
        </w:rPr>
        <w:t>Il est obligatoire que les personnes présentes dans l’entreprise prennent toutes les précautions d'hygiène. Il est recommandé de se laver fréquemment les mains avec de l'eau et du savon, selon les préconisations des autorités sanitaires.</w:t>
      </w:r>
    </w:p>
    <w:p w14:paraId="3D9CD705" w14:textId="63D92376" w:rsidR="003549B6" w:rsidRPr="00FD4161" w:rsidRDefault="003549B6" w:rsidP="00FD4161">
      <w:pPr>
        <w:pStyle w:val="Default"/>
        <w:spacing w:line="288" w:lineRule="auto"/>
        <w:ind w:left="0" w:firstLine="0"/>
        <w:contextualSpacing/>
        <w:rPr>
          <w:rFonts w:ascii="Arial" w:hAnsi="Arial" w:cs="Arial"/>
        </w:rPr>
      </w:pPr>
      <w:r w:rsidRPr="00FD4161">
        <w:rPr>
          <w:rFonts w:ascii="Arial" w:hAnsi="Arial" w:cs="Arial"/>
        </w:rPr>
        <w:t>Pour ce faire, l'entreprise met à disposition des agents nettoyants adaptés</w:t>
      </w:r>
      <w:r w:rsidR="00DA46CB" w:rsidRPr="00FD4161">
        <w:rPr>
          <w:rFonts w:ascii="Arial" w:hAnsi="Arial" w:cs="Arial"/>
        </w:rPr>
        <w:t xml:space="preserve"> et des essuie-mains jetables à usage unique</w:t>
      </w:r>
      <w:r w:rsidRPr="00FD4161">
        <w:rPr>
          <w:rFonts w:ascii="Arial" w:hAnsi="Arial" w:cs="Arial"/>
        </w:rPr>
        <w:t xml:space="preserve">. </w:t>
      </w:r>
    </w:p>
    <w:p w14:paraId="1C32519E" w14:textId="00275210" w:rsidR="00DA46CB" w:rsidRPr="00FD4161" w:rsidRDefault="00DA46CB" w:rsidP="00767907">
      <w:pPr>
        <w:pStyle w:val="Default"/>
        <w:spacing w:after="120" w:line="276" w:lineRule="auto"/>
        <w:ind w:left="0" w:firstLine="0"/>
        <w:rPr>
          <w:rFonts w:ascii="Arial" w:hAnsi="Arial" w:cs="Arial"/>
        </w:rPr>
      </w:pPr>
      <w:r w:rsidRPr="00FD4161">
        <w:rPr>
          <w:rFonts w:ascii="Arial" w:hAnsi="Arial" w:cs="Arial"/>
        </w:rPr>
        <w:t>L’usage de gants fait l’objet d’une information complémentaire afin que les travailleu</w:t>
      </w:r>
      <w:r w:rsidR="00CF22E2" w:rsidRPr="00FD4161">
        <w:rPr>
          <w:rFonts w:ascii="Arial" w:hAnsi="Arial" w:cs="Arial"/>
        </w:rPr>
        <w:t xml:space="preserve">rs ne portent pas </w:t>
      </w:r>
      <w:r w:rsidRPr="00FD4161">
        <w:rPr>
          <w:rFonts w:ascii="Arial" w:hAnsi="Arial" w:cs="Arial"/>
        </w:rPr>
        <w:t xml:space="preserve">leurs mains gantées </w:t>
      </w:r>
      <w:r w:rsidR="00CF22E2" w:rsidRPr="00FD4161">
        <w:rPr>
          <w:rFonts w:ascii="Arial" w:hAnsi="Arial" w:cs="Arial"/>
        </w:rPr>
        <w:t xml:space="preserve">à leur visage </w:t>
      </w:r>
      <w:r w:rsidRPr="00FD4161">
        <w:rPr>
          <w:rFonts w:ascii="Arial" w:hAnsi="Arial" w:cs="Arial"/>
        </w:rPr>
        <w:t>et qu’un lavage de mains soit systématique après le retrait des gants.</w:t>
      </w:r>
    </w:p>
    <w:p w14:paraId="1C5F974C" w14:textId="40756EBA" w:rsidR="00122B98" w:rsidRPr="00FD4161" w:rsidRDefault="00122B98" w:rsidP="00166F7D">
      <w:pPr>
        <w:pStyle w:val="Default"/>
        <w:spacing w:after="120" w:line="276" w:lineRule="auto"/>
        <w:ind w:left="0" w:firstLine="0"/>
        <w:rPr>
          <w:rFonts w:ascii="Arial" w:hAnsi="Arial" w:cs="Arial"/>
        </w:rPr>
      </w:pPr>
      <w:r w:rsidRPr="00FD4161">
        <w:rPr>
          <w:rFonts w:ascii="Arial" w:hAnsi="Arial" w:cs="Arial"/>
        </w:rPr>
        <w:t xml:space="preserve">L’entreprise permet, dans le respect des conditions d’entrée et de circulation qui ont été fixées dans l’entreprise, l’accès à ses installations sanitaires </w:t>
      </w:r>
      <w:r w:rsidR="00F050BC" w:rsidRPr="00FD4161">
        <w:rPr>
          <w:rFonts w:ascii="Arial" w:hAnsi="Arial" w:cs="Arial"/>
        </w:rPr>
        <w:t xml:space="preserve">en particulier </w:t>
      </w:r>
      <w:r w:rsidRPr="00FD4161">
        <w:rPr>
          <w:rFonts w:ascii="Arial" w:hAnsi="Arial" w:cs="Arial"/>
        </w:rPr>
        <w:t>aux fournisseurs externes qui n’ont pas la possibilité de se laver les mains autrement, et notamment s’ils ne sont pas équipés de gel hydroalcoolique.</w:t>
      </w:r>
    </w:p>
    <w:p w14:paraId="6213E49B" w14:textId="176459F4" w:rsidR="004758D0" w:rsidRPr="00FD4161" w:rsidRDefault="004758D0" w:rsidP="00166F7D">
      <w:pPr>
        <w:pStyle w:val="Paragraphedeliste"/>
        <w:numPr>
          <w:ilvl w:val="1"/>
          <w:numId w:val="19"/>
        </w:numPr>
        <w:spacing w:after="120" w:line="276" w:lineRule="auto"/>
        <w:ind w:left="709" w:hanging="357"/>
        <w:contextualSpacing w:val="0"/>
        <w:jc w:val="both"/>
        <w:rPr>
          <w:rFonts w:ascii="Arial" w:hAnsi="Arial" w:cs="Arial"/>
          <w:b/>
          <w:bCs/>
          <w:sz w:val="24"/>
          <w:szCs w:val="24"/>
        </w:rPr>
      </w:pPr>
      <w:r w:rsidRPr="00FD4161">
        <w:rPr>
          <w:rFonts w:ascii="Arial" w:hAnsi="Arial" w:cs="Arial"/>
          <w:b/>
          <w:bCs/>
          <w:sz w:val="24"/>
          <w:szCs w:val="24"/>
        </w:rPr>
        <w:t xml:space="preserve">Nettoyage et assainissement des lieux de travail </w:t>
      </w:r>
    </w:p>
    <w:p w14:paraId="2433B0A3" w14:textId="53FCF869" w:rsidR="004758D0" w:rsidRPr="00FD4161" w:rsidRDefault="004758D0" w:rsidP="00767907">
      <w:pPr>
        <w:pStyle w:val="Default"/>
        <w:spacing w:after="120" w:line="276" w:lineRule="auto"/>
        <w:ind w:left="0" w:firstLine="0"/>
        <w:rPr>
          <w:rFonts w:ascii="Arial" w:hAnsi="Arial" w:cs="Arial"/>
          <w:bCs/>
        </w:rPr>
      </w:pPr>
      <w:r w:rsidRPr="00FD4161">
        <w:rPr>
          <w:rFonts w:ascii="Arial" w:hAnsi="Arial" w:cs="Arial"/>
          <w:bCs/>
        </w:rPr>
        <w:t>L'entreprise assure le nettoyage quotidien des locaux, des environnements, des postes de travail et des espaces communs</w:t>
      </w:r>
      <w:r w:rsidR="00C84A85" w:rsidRPr="00FD4161">
        <w:rPr>
          <w:rFonts w:ascii="Arial" w:hAnsi="Arial" w:cs="Arial"/>
          <w:bCs/>
        </w:rPr>
        <w:t>, conformément aux préconisations des pouvoirs publics</w:t>
      </w:r>
      <w:r w:rsidR="00CF22E2" w:rsidRPr="00FD4161">
        <w:rPr>
          <w:rFonts w:ascii="Arial" w:hAnsi="Arial" w:cs="Arial"/>
          <w:bCs/>
        </w:rPr>
        <w:t xml:space="preserve"> y compris poignées de portes</w:t>
      </w:r>
      <w:r w:rsidR="00122B98" w:rsidRPr="00FD4161">
        <w:rPr>
          <w:rFonts w:ascii="Arial" w:hAnsi="Arial" w:cs="Arial"/>
          <w:bCs/>
        </w:rPr>
        <w:t>, mains courantes</w:t>
      </w:r>
      <w:r w:rsidR="00CF22E2" w:rsidRPr="00FD4161">
        <w:rPr>
          <w:rFonts w:ascii="Arial" w:hAnsi="Arial" w:cs="Arial"/>
          <w:bCs/>
        </w:rPr>
        <w:t xml:space="preserve"> et interrupteurs</w:t>
      </w:r>
      <w:r w:rsidRPr="00FD4161">
        <w:rPr>
          <w:rFonts w:ascii="Arial" w:hAnsi="Arial" w:cs="Arial"/>
          <w:bCs/>
        </w:rPr>
        <w:t xml:space="preserve">. </w:t>
      </w:r>
    </w:p>
    <w:p w14:paraId="608D0099" w14:textId="7FBB4452" w:rsidR="004758D0" w:rsidRPr="00FD4161" w:rsidRDefault="004758D0" w:rsidP="00767907">
      <w:pPr>
        <w:pStyle w:val="Default"/>
        <w:spacing w:after="120" w:line="276" w:lineRule="auto"/>
        <w:ind w:left="0" w:firstLine="0"/>
        <w:rPr>
          <w:rFonts w:ascii="Arial" w:hAnsi="Arial" w:cs="Arial"/>
          <w:bCs/>
        </w:rPr>
      </w:pPr>
      <w:r w:rsidRPr="00FD4161">
        <w:rPr>
          <w:rFonts w:ascii="Arial" w:hAnsi="Arial" w:cs="Arial"/>
          <w:bCs/>
        </w:rPr>
        <w:t xml:space="preserve">A la suite de la découverte de la présence d'une personne atteinte de COVID-19 à l'intérieur des locaux de l'entreprise, ceux-ci sont nettoyés et assainis conformément à la réglementation en vigueur. </w:t>
      </w:r>
    </w:p>
    <w:p w14:paraId="3357927D" w14:textId="1DBF572F" w:rsidR="004758D0" w:rsidRPr="00FD4161" w:rsidRDefault="004758D0" w:rsidP="00767907">
      <w:pPr>
        <w:pStyle w:val="Default"/>
        <w:spacing w:after="120" w:line="276" w:lineRule="auto"/>
        <w:ind w:left="0" w:firstLine="0"/>
        <w:rPr>
          <w:rFonts w:ascii="Arial" w:hAnsi="Arial" w:cs="Arial"/>
          <w:bCs/>
        </w:rPr>
      </w:pPr>
      <w:r w:rsidRPr="00FD4161">
        <w:rPr>
          <w:rFonts w:ascii="Arial" w:hAnsi="Arial" w:cs="Arial"/>
          <w:bCs/>
        </w:rPr>
        <w:t xml:space="preserve">Le nettoyage de fin de service et la désinfection des postes de travail avec des </w:t>
      </w:r>
      <w:r w:rsidR="001B5742" w:rsidRPr="00FD4161">
        <w:rPr>
          <w:rFonts w:ascii="Arial" w:hAnsi="Arial" w:cs="Arial"/>
          <w:bCs/>
        </w:rPr>
        <w:t xml:space="preserve">produits </w:t>
      </w:r>
      <w:r w:rsidRPr="00FD4161">
        <w:rPr>
          <w:rFonts w:ascii="Arial" w:hAnsi="Arial" w:cs="Arial"/>
          <w:bCs/>
        </w:rPr>
        <w:t xml:space="preserve">appropriés doivent être garantis </w:t>
      </w:r>
      <w:r w:rsidR="00241A8F" w:rsidRPr="00FD4161">
        <w:rPr>
          <w:rFonts w:ascii="Arial" w:hAnsi="Arial" w:cs="Arial"/>
          <w:bCs/>
        </w:rPr>
        <w:t xml:space="preserve">dans les locaux </w:t>
      </w:r>
      <w:r w:rsidR="004D12BE" w:rsidRPr="00FD4161">
        <w:rPr>
          <w:rFonts w:ascii="Arial" w:hAnsi="Arial" w:cs="Arial"/>
          <w:bCs/>
        </w:rPr>
        <w:t>de l’entreprise.</w:t>
      </w:r>
      <w:r w:rsidRPr="00FD4161">
        <w:rPr>
          <w:rFonts w:ascii="Arial" w:hAnsi="Arial" w:cs="Arial"/>
          <w:bCs/>
        </w:rPr>
        <w:t xml:space="preserve"> </w:t>
      </w:r>
    </w:p>
    <w:p w14:paraId="06289ABE" w14:textId="360B2D67" w:rsidR="004758D0" w:rsidRPr="00FD4161" w:rsidRDefault="004758D0" w:rsidP="00767907">
      <w:pPr>
        <w:pStyle w:val="Default"/>
        <w:spacing w:after="120" w:line="276" w:lineRule="auto"/>
        <w:ind w:left="0" w:firstLine="0"/>
        <w:rPr>
          <w:rFonts w:ascii="Arial" w:hAnsi="Arial" w:cs="Arial"/>
          <w:bCs/>
        </w:rPr>
      </w:pPr>
      <w:r w:rsidRPr="00FD4161">
        <w:rPr>
          <w:rFonts w:ascii="Arial" w:hAnsi="Arial" w:cs="Arial"/>
          <w:bCs/>
        </w:rPr>
        <w:t>L'entreprise peut organiser des opérations spécifiques de nettoyage et de désinfection, en fonction de l’évolution des exigences sanitaires</w:t>
      </w:r>
      <w:r w:rsidR="005B3F41" w:rsidRPr="00FD4161">
        <w:rPr>
          <w:rFonts w:ascii="Arial" w:hAnsi="Arial" w:cs="Arial"/>
          <w:bCs/>
        </w:rPr>
        <w:t xml:space="preserve"> ou des cas avérés de COVID</w:t>
      </w:r>
      <w:r w:rsidR="0017513E" w:rsidRPr="00FD4161">
        <w:rPr>
          <w:rFonts w:ascii="Arial" w:hAnsi="Arial" w:cs="Arial"/>
          <w:bCs/>
        </w:rPr>
        <w:t>-19</w:t>
      </w:r>
      <w:r w:rsidRPr="00FD4161">
        <w:rPr>
          <w:rFonts w:ascii="Arial" w:hAnsi="Arial" w:cs="Arial"/>
          <w:bCs/>
        </w:rPr>
        <w:t xml:space="preserve">. </w:t>
      </w:r>
    </w:p>
    <w:p w14:paraId="02BD905F" w14:textId="59E8B91E" w:rsidR="004758D0" w:rsidRPr="00FD4161" w:rsidRDefault="00776A1F" w:rsidP="00767907">
      <w:pPr>
        <w:pStyle w:val="Paragraphedeliste"/>
        <w:numPr>
          <w:ilvl w:val="1"/>
          <w:numId w:val="19"/>
        </w:numPr>
        <w:spacing w:after="120" w:line="276" w:lineRule="auto"/>
        <w:ind w:left="709" w:hanging="357"/>
        <w:contextualSpacing w:val="0"/>
        <w:jc w:val="both"/>
        <w:rPr>
          <w:rFonts w:ascii="Arial" w:hAnsi="Arial" w:cs="Arial"/>
          <w:b/>
          <w:bCs/>
          <w:sz w:val="24"/>
          <w:szCs w:val="24"/>
        </w:rPr>
      </w:pPr>
      <w:r w:rsidRPr="00FD4161">
        <w:rPr>
          <w:rFonts w:ascii="Arial" w:hAnsi="Arial" w:cs="Arial"/>
          <w:b/>
          <w:bCs/>
          <w:sz w:val="24"/>
          <w:szCs w:val="24"/>
        </w:rPr>
        <w:t xml:space="preserve">Equipements de protection individuelle </w:t>
      </w:r>
      <w:r w:rsidR="007F36A5" w:rsidRPr="00FD4161">
        <w:rPr>
          <w:rFonts w:ascii="Arial" w:hAnsi="Arial" w:cs="Arial"/>
          <w:b/>
          <w:bCs/>
          <w:sz w:val="24"/>
          <w:szCs w:val="24"/>
        </w:rPr>
        <w:t>visant à la lutter contre la propagation du COVID-19</w:t>
      </w:r>
    </w:p>
    <w:p w14:paraId="38CC4390" w14:textId="13AEF558" w:rsidR="0017513E" w:rsidRPr="00FD4161" w:rsidRDefault="004758D0" w:rsidP="00FD4161">
      <w:pPr>
        <w:pStyle w:val="Default"/>
        <w:spacing w:line="288" w:lineRule="auto"/>
        <w:ind w:left="0" w:firstLine="0"/>
        <w:contextualSpacing/>
        <w:rPr>
          <w:rFonts w:ascii="Arial" w:hAnsi="Arial" w:cs="Arial"/>
        </w:rPr>
      </w:pPr>
      <w:r w:rsidRPr="00FD4161">
        <w:rPr>
          <w:rFonts w:ascii="Arial" w:hAnsi="Arial" w:cs="Arial"/>
        </w:rPr>
        <w:t xml:space="preserve">Dans les conditions définies par le Gouvernement et les autorités sanitaires, les salariés exposés dans le cadre de leurs fonctions à un risque de contamination au COVID-19 sont dotés d’équipements de protection </w:t>
      </w:r>
      <w:r w:rsidR="003B0291" w:rsidRPr="00FD4161">
        <w:rPr>
          <w:rFonts w:ascii="Arial" w:hAnsi="Arial" w:cs="Arial"/>
        </w:rPr>
        <w:t xml:space="preserve">individuelle </w:t>
      </w:r>
      <w:r w:rsidRPr="00FD4161">
        <w:rPr>
          <w:rFonts w:ascii="Arial" w:hAnsi="Arial" w:cs="Arial"/>
        </w:rPr>
        <w:t>spécifiques et adaptés.</w:t>
      </w:r>
      <w:r w:rsidR="0017513E" w:rsidRPr="00FD4161">
        <w:rPr>
          <w:rFonts w:ascii="Arial" w:hAnsi="Arial" w:cs="Arial"/>
        </w:rPr>
        <w:t xml:space="preserve"> L’entreprise s’assure de la </w:t>
      </w:r>
      <w:r w:rsidR="009C13B8" w:rsidRPr="00FD4161">
        <w:rPr>
          <w:rFonts w:ascii="Arial" w:hAnsi="Arial" w:cs="Arial"/>
        </w:rPr>
        <w:t xml:space="preserve">mise à disposition et de la </w:t>
      </w:r>
      <w:r w:rsidR="00023B17" w:rsidRPr="00FD4161">
        <w:rPr>
          <w:rFonts w:ascii="Arial" w:hAnsi="Arial" w:cs="Arial"/>
        </w:rPr>
        <w:t>distribution de</w:t>
      </w:r>
      <w:r w:rsidR="0017513E" w:rsidRPr="00FD4161">
        <w:rPr>
          <w:rFonts w:ascii="Arial" w:hAnsi="Arial" w:cs="Arial"/>
        </w:rPr>
        <w:t xml:space="preserve"> </w:t>
      </w:r>
      <w:r w:rsidR="00E56BC9" w:rsidRPr="00FD4161">
        <w:rPr>
          <w:rFonts w:ascii="Arial" w:hAnsi="Arial" w:cs="Arial"/>
        </w:rPr>
        <w:t xml:space="preserve">ces </w:t>
      </w:r>
      <w:r w:rsidR="0017513E" w:rsidRPr="00FD4161">
        <w:rPr>
          <w:rFonts w:ascii="Arial" w:hAnsi="Arial" w:cs="Arial"/>
        </w:rPr>
        <w:t>équipements</w:t>
      </w:r>
      <w:r w:rsidR="00CF22E2" w:rsidRPr="00FD4161">
        <w:rPr>
          <w:rFonts w:ascii="Arial" w:hAnsi="Arial" w:cs="Arial"/>
        </w:rPr>
        <w:t xml:space="preserve"> nécessaires</w:t>
      </w:r>
      <w:r w:rsidR="00023B17" w:rsidRPr="00FD4161">
        <w:rPr>
          <w:rFonts w:ascii="Arial" w:hAnsi="Arial" w:cs="Arial"/>
        </w:rPr>
        <w:t xml:space="preserve"> </w:t>
      </w:r>
      <w:r w:rsidR="00CF22E2" w:rsidRPr="00FD4161">
        <w:rPr>
          <w:rFonts w:ascii="Arial" w:hAnsi="Arial" w:cs="Arial"/>
        </w:rPr>
        <w:t xml:space="preserve">et fournit les informations indispensables à leur utilisation </w:t>
      </w:r>
      <w:r w:rsidR="006A1063" w:rsidRPr="00FD4161">
        <w:rPr>
          <w:rFonts w:ascii="Arial" w:hAnsi="Arial" w:cs="Arial"/>
        </w:rPr>
        <w:t>optimale</w:t>
      </w:r>
      <w:r w:rsidR="0017513E" w:rsidRPr="00FD4161">
        <w:rPr>
          <w:rFonts w:ascii="Arial" w:hAnsi="Arial" w:cs="Arial"/>
        </w:rPr>
        <w:t>.</w:t>
      </w:r>
    </w:p>
    <w:p w14:paraId="716895FE" w14:textId="10902868" w:rsidR="004758D0" w:rsidRPr="00FD4161" w:rsidRDefault="00776A1F" w:rsidP="00767907">
      <w:pPr>
        <w:pStyle w:val="Paragraphedeliste"/>
        <w:numPr>
          <w:ilvl w:val="1"/>
          <w:numId w:val="19"/>
        </w:numPr>
        <w:spacing w:after="120" w:line="276" w:lineRule="auto"/>
        <w:ind w:left="709" w:hanging="357"/>
        <w:contextualSpacing w:val="0"/>
        <w:jc w:val="both"/>
        <w:rPr>
          <w:rFonts w:ascii="Arial" w:hAnsi="Arial" w:cs="Arial"/>
          <w:b/>
          <w:bCs/>
          <w:sz w:val="24"/>
          <w:szCs w:val="24"/>
        </w:rPr>
      </w:pPr>
      <w:r w:rsidRPr="00FD4161">
        <w:rPr>
          <w:rFonts w:ascii="Arial" w:hAnsi="Arial" w:cs="Arial"/>
          <w:b/>
          <w:bCs/>
          <w:sz w:val="24"/>
          <w:szCs w:val="24"/>
        </w:rPr>
        <w:lastRenderedPageBreak/>
        <w:t xml:space="preserve">Organisation adaptée du travail dans l'entreprise </w:t>
      </w:r>
    </w:p>
    <w:p w14:paraId="482C6F66" w14:textId="31F08244" w:rsidR="00066791" w:rsidRPr="00FD4161" w:rsidRDefault="00066791" w:rsidP="00FD4161">
      <w:pPr>
        <w:pStyle w:val="Default"/>
        <w:spacing w:line="288" w:lineRule="auto"/>
        <w:ind w:left="0" w:firstLine="0"/>
        <w:contextualSpacing/>
        <w:rPr>
          <w:rFonts w:ascii="Arial" w:hAnsi="Arial" w:cs="Arial"/>
        </w:rPr>
      </w:pPr>
      <w:r w:rsidRPr="00FD4161">
        <w:rPr>
          <w:rFonts w:ascii="Arial" w:hAnsi="Arial" w:cs="Arial"/>
        </w:rPr>
        <w:t xml:space="preserve">L’organisation du travail retenue est celle contenue dans le plan de continuité d’activité de l’entreprise, le dialogue social ayant été privilégié pour l’élaboration de celui-ci. Elle prend en considération l’ensemble des éléments ayant trait au mode de fonctionnement « dégradé » de l’entreprise du fait de l’absence de certains travailleurs, de l’application </w:t>
      </w:r>
      <w:r w:rsidR="00E011E2" w:rsidRPr="00FD4161">
        <w:rPr>
          <w:rFonts w:ascii="Arial" w:hAnsi="Arial" w:cs="Arial"/>
        </w:rPr>
        <w:t xml:space="preserve">et des possibilités d’application </w:t>
      </w:r>
      <w:r w:rsidRPr="00FD4161">
        <w:rPr>
          <w:rFonts w:ascii="Arial" w:hAnsi="Arial" w:cs="Arial"/>
        </w:rPr>
        <w:t>des mesures de protection individuelle et collective des travailleurs</w:t>
      </w:r>
      <w:r w:rsidR="00E011E2" w:rsidRPr="00FD4161">
        <w:rPr>
          <w:rFonts w:ascii="Arial" w:hAnsi="Arial" w:cs="Arial"/>
        </w:rPr>
        <w:t>,</w:t>
      </w:r>
      <w:r w:rsidRPr="00FD4161">
        <w:rPr>
          <w:rFonts w:ascii="Arial" w:hAnsi="Arial" w:cs="Arial"/>
        </w:rPr>
        <w:t xml:space="preserve"> et des aléas relatifs à l’approvisionnement en matière première et à la production.</w:t>
      </w:r>
    </w:p>
    <w:p w14:paraId="6BBA7F2F" w14:textId="6647F78A" w:rsidR="00066791" w:rsidRPr="00FD4161" w:rsidRDefault="00066791" w:rsidP="00FD4161">
      <w:pPr>
        <w:pStyle w:val="Default"/>
        <w:spacing w:line="288" w:lineRule="auto"/>
        <w:ind w:left="0" w:firstLine="0"/>
        <w:contextualSpacing/>
        <w:rPr>
          <w:rFonts w:ascii="Arial" w:hAnsi="Arial" w:cs="Arial"/>
        </w:rPr>
      </w:pPr>
      <w:r w:rsidRPr="00FD4161">
        <w:rPr>
          <w:rFonts w:ascii="Arial" w:hAnsi="Arial" w:cs="Arial"/>
        </w:rPr>
        <w:t xml:space="preserve">Des informations précises et explicites sont fournies par l’employeur afin de permettre aux travailleurs de s’approprier les raisons, le sens et les modalités de l’adaptation de l’organisation du travail.  </w:t>
      </w:r>
      <w:r w:rsidR="00D779FC" w:rsidRPr="00FD4161">
        <w:rPr>
          <w:rFonts w:ascii="Arial" w:hAnsi="Arial" w:cs="Arial"/>
        </w:rPr>
        <w:t xml:space="preserve">Le management de l’entreprise est mobilisé en ce sens. </w:t>
      </w:r>
      <w:r w:rsidRPr="00FD4161">
        <w:rPr>
          <w:rFonts w:ascii="Arial" w:hAnsi="Arial" w:cs="Arial"/>
        </w:rPr>
        <w:t xml:space="preserve">C’est à ces conditions que la mobilisation des travailleurs </w:t>
      </w:r>
      <w:r w:rsidR="00D779FC" w:rsidRPr="00FD4161">
        <w:rPr>
          <w:rFonts w:ascii="Arial" w:hAnsi="Arial" w:cs="Arial"/>
        </w:rPr>
        <w:t xml:space="preserve">sera </w:t>
      </w:r>
      <w:r w:rsidR="0076251C" w:rsidRPr="00FD4161">
        <w:rPr>
          <w:rFonts w:ascii="Arial" w:hAnsi="Arial" w:cs="Arial"/>
        </w:rPr>
        <w:t>efficiente</w:t>
      </w:r>
      <w:r w:rsidR="00D779FC" w:rsidRPr="00FD4161">
        <w:rPr>
          <w:rFonts w:ascii="Arial" w:hAnsi="Arial" w:cs="Arial"/>
        </w:rPr>
        <w:t xml:space="preserve"> </w:t>
      </w:r>
      <w:r w:rsidRPr="00FD4161">
        <w:rPr>
          <w:rFonts w:ascii="Arial" w:hAnsi="Arial" w:cs="Arial"/>
        </w:rPr>
        <w:t>durant la période de crise sanitaire et à</w:t>
      </w:r>
      <w:r w:rsidR="00D779FC" w:rsidRPr="00FD4161">
        <w:rPr>
          <w:rFonts w:ascii="Arial" w:hAnsi="Arial" w:cs="Arial"/>
        </w:rPr>
        <w:t xml:space="preserve"> l’issue de celle-ci. </w:t>
      </w:r>
    </w:p>
    <w:p w14:paraId="636DAA23" w14:textId="02C79F84" w:rsidR="009C13B8" w:rsidRPr="00FD4161" w:rsidRDefault="004758D0" w:rsidP="00FD4161">
      <w:pPr>
        <w:pStyle w:val="Default"/>
        <w:spacing w:line="288" w:lineRule="auto"/>
        <w:ind w:left="0" w:firstLine="0"/>
        <w:contextualSpacing/>
        <w:rPr>
          <w:rFonts w:ascii="Arial" w:hAnsi="Arial" w:cs="Arial"/>
        </w:rPr>
      </w:pPr>
      <w:r w:rsidRPr="00FD4161">
        <w:rPr>
          <w:rFonts w:ascii="Arial" w:hAnsi="Arial" w:cs="Arial"/>
        </w:rPr>
        <w:t xml:space="preserve">Dans la mesure du possible, les entreprises mettent en place un plan de roulement pour les </w:t>
      </w:r>
      <w:r w:rsidR="009C13B8" w:rsidRPr="00FD4161">
        <w:rPr>
          <w:rFonts w:ascii="Arial" w:hAnsi="Arial" w:cs="Arial"/>
        </w:rPr>
        <w:t xml:space="preserve">travailleurs </w:t>
      </w:r>
      <w:r w:rsidRPr="00FD4161">
        <w:rPr>
          <w:rFonts w:ascii="Arial" w:hAnsi="Arial" w:cs="Arial"/>
        </w:rPr>
        <w:t xml:space="preserve">dans le but de réduire au maximum les contacts et de créer des </w:t>
      </w:r>
      <w:r w:rsidR="0017513E" w:rsidRPr="00FD4161">
        <w:rPr>
          <w:rFonts w:ascii="Arial" w:hAnsi="Arial" w:cs="Arial"/>
        </w:rPr>
        <w:t xml:space="preserve">équipes </w:t>
      </w:r>
      <w:r w:rsidRPr="00FD4161">
        <w:rPr>
          <w:rFonts w:ascii="Arial" w:hAnsi="Arial" w:cs="Arial"/>
        </w:rPr>
        <w:t>autonomes, distinct</w:t>
      </w:r>
      <w:r w:rsidR="00E011E2" w:rsidRPr="00FD4161">
        <w:rPr>
          <w:rFonts w:ascii="Arial" w:hAnsi="Arial" w:cs="Arial"/>
        </w:rPr>
        <w:t>e</w:t>
      </w:r>
      <w:r w:rsidRPr="00FD4161">
        <w:rPr>
          <w:rFonts w:ascii="Arial" w:hAnsi="Arial" w:cs="Arial"/>
        </w:rPr>
        <w:t>s et reconnaissables.</w:t>
      </w:r>
    </w:p>
    <w:p w14:paraId="5F556F0B" w14:textId="3097DE6B" w:rsidR="00020CB0" w:rsidRPr="00FD4161" w:rsidRDefault="00020CB0" w:rsidP="00767907">
      <w:pPr>
        <w:pStyle w:val="Default"/>
        <w:spacing w:after="120" w:line="276" w:lineRule="auto"/>
        <w:ind w:left="0" w:firstLine="0"/>
        <w:rPr>
          <w:rFonts w:ascii="Arial" w:hAnsi="Arial" w:cs="Arial"/>
        </w:rPr>
      </w:pPr>
      <w:r w:rsidRPr="00FD4161">
        <w:rPr>
          <w:rFonts w:ascii="Arial" w:hAnsi="Arial" w:cs="Arial"/>
        </w:rPr>
        <w:t xml:space="preserve">L’évaluation des risques est actualisée </w:t>
      </w:r>
      <w:r w:rsidR="00796008" w:rsidRPr="00FD4161">
        <w:rPr>
          <w:rFonts w:ascii="Arial" w:hAnsi="Arial" w:cs="Arial"/>
        </w:rPr>
        <w:t xml:space="preserve">et formalisée au regard des préconisations des autorités sanitaires et </w:t>
      </w:r>
      <w:r w:rsidRPr="00FD4161">
        <w:rPr>
          <w:rFonts w:ascii="Arial" w:hAnsi="Arial" w:cs="Arial"/>
        </w:rPr>
        <w:t>en fonction des modifications d’organisation du travail retenues dans l’</w:t>
      </w:r>
      <w:r w:rsidR="00796008" w:rsidRPr="00FD4161">
        <w:rPr>
          <w:rFonts w:ascii="Arial" w:hAnsi="Arial" w:cs="Arial"/>
        </w:rPr>
        <w:t>entreprise ainsi que</w:t>
      </w:r>
      <w:r w:rsidRPr="00FD4161">
        <w:rPr>
          <w:rFonts w:ascii="Arial" w:hAnsi="Arial" w:cs="Arial"/>
        </w:rPr>
        <w:t xml:space="preserve"> de leurs conséquences sur la santé et la sécurité des travailleurs</w:t>
      </w:r>
      <w:r w:rsidR="00796008" w:rsidRPr="00FD4161">
        <w:rPr>
          <w:rFonts w:ascii="Arial" w:hAnsi="Arial" w:cs="Arial"/>
        </w:rPr>
        <w:t>.</w:t>
      </w:r>
    </w:p>
    <w:p w14:paraId="360C5507" w14:textId="4A19309F" w:rsidR="004758D0" w:rsidRPr="00FD4161" w:rsidRDefault="002C26FC" w:rsidP="00767907">
      <w:pPr>
        <w:pStyle w:val="Paragraphedeliste"/>
        <w:numPr>
          <w:ilvl w:val="1"/>
          <w:numId w:val="19"/>
        </w:numPr>
        <w:spacing w:after="120" w:line="276" w:lineRule="auto"/>
        <w:ind w:left="709" w:hanging="357"/>
        <w:contextualSpacing w:val="0"/>
        <w:jc w:val="both"/>
        <w:rPr>
          <w:rFonts w:ascii="Arial" w:hAnsi="Arial" w:cs="Arial"/>
          <w:b/>
          <w:bCs/>
          <w:sz w:val="24"/>
          <w:szCs w:val="24"/>
        </w:rPr>
      </w:pPr>
      <w:r w:rsidRPr="00FD4161">
        <w:rPr>
          <w:rFonts w:ascii="Arial" w:hAnsi="Arial" w:cs="Arial"/>
          <w:b/>
          <w:bCs/>
          <w:sz w:val="24"/>
          <w:szCs w:val="24"/>
        </w:rPr>
        <w:t xml:space="preserve">Déplacements </w:t>
      </w:r>
      <w:r w:rsidR="00776A1F" w:rsidRPr="00FD4161">
        <w:rPr>
          <w:rFonts w:ascii="Arial" w:hAnsi="Arial" w:cs="Arial"/>
          <w:b/>
          <w:bCs/>
          <w:sz w:val="24"/>
          <w:szCs w:val="24"/>
        </w:rPr>
        <w:t xml:space="preserve">internes, réunions, événements internes et formation </w:t>
      </w:r>
    </w:p>
    <w:p w14:paraId="73D2F6BF" w14:textId="066C0C65" w:rsidR="004758D0" w:rsidRPr="00FD4161" w:rsidRDefault="004758D0" w:rsidP="00767907">
      <w:pPr>
        <w:pStyle w:val="Default"/>
        <w:spacing w:after="120" w:line="276" w:lineRule="auto"/>
        <w:ind w:left="0" w:firstLine="0"/>
        <w:rPr>
          <w:rFonts w:ascii="Arial" w:hAnsi="Arial" w:cs="Arial"/>
        </w:rPr>
      </w:pPr>
      <w:r w:rsidRPr="00FD4161">
        <w:rPr>
          <w:rFonts w:ascii="Arial" w:hAnsi="Arial" w:cs="Arial"/>
        </w:rPr>
        <w:t xml:space="preserve">Les </w:t>
      </w:r>
      <w:r w:rsidR="0017513E" w:rsidRPr="00FD4161">
        <w:rPr>
          <w:rFonts w:ascii="Arial" w:hAnsi="Arial" w:cs="Arial"/>
        </w:rPr>
        <w:t xml:space="preserve">déplacements </w:t>
      </w:r>
      <w:r w:rsidRPr="00FD4161">
        <w:rPr>
          <w:rFonts w:ascii="Arial" w:hAnsi="Arial" w:cs="Arial"/>
        </w:rPr>
        <w:t>à l'intérieur du site de l'entreprise doivent être limités au</w:t>
      </w:r>
      <w:r w:rsidR="003B33E4" w:rsidRPr="00FD4161">
        <w:rPr>
          <w:rFonts w:ascii="Arial" w:hAnsi="Arial" w:cs="Arial"/>
        </w:rPr>
        <w:t xml:space="preserve"> </w:t>
      </w:r>
      <w:r w:rsidRPr="00FD4161">
        <w:rPr>
          <w:rFonts w:ascii="Arial" w:hAnsi="Arial" w:cs="Arial"/>
        </w:rPr>
        <w:t xml:space="preserve">nécessaire et conformes aux instructions de l'entreprise. </w:t>
      </w:r>
    </w:p>
    <w:p w14:paraId="5F545017" w14:textId="2BFC020F" w:rsidR="004758D0" w:rsidRPr="00FD4161" w:rsidRDefault="004758D0" w:rsidP="00767907">
      <w:pPr>
        <w:pStyle w:val="Default"/>
        <w:spacing w:after="120" w:line="276" w:lineRule="auto"/>
        <w:ind w:left="0" w:firstLine="0"/>
        <w:rPr>
          <w:rFonts w:ascii="Arial" w:hAnsi="Arial" w:cs="Arial"/>
        </w:rPr>
      </w:pPr>
      <w:r w:rsidRPr="00FD4161">
        <w:rPr>
          <w:rFonts w:ascii="Arial" w:hAnsi="Arial" w:cs="Arial"/>
        </w:rPr>
        <w:t xml:space="preserve">Les réunions </w:t>
      </w:r>
      <w:r w:rsidR="001B351B" w:rsidRPr="00FD4161">
        <w:rPr>
          <w:rFonts w:ascii="Arial" w:hAnsi="Arial" w:cs="Arial"/>
        </w:rPr>
        <w:t xml:space="preserve">en </w:t>
      </w:r>
      <w:r w:rsidR="0011767C" w:rsidRPr="00FD4161">
        <w:rPr>
          <w:rFonts w:ascii="Arial" w:hAnsi="Arial" w:cs="Arial"/>
        </w:rPr>
        <w:t>présentiel</w:t>
      </w:r>
      <w:r w:rsidRPr="00FD4161">
        <w:rPr>
          <w:rFonts w:ascii="Arial" w:hAnsi="Arial" w:cs="Arial"/>
        </w:rPr>
        <w:t xml:space="preserve"> ne sont pas </w:t>
      </w:r>
      <w:r w:rsidR="00604BE6" w:rsidRPr="00FD4161">
        <w:rPr>
          <w:rFonts w:ascii="Arial" w:hAnsi="Arial" w:cs="Arial"/>
        </w:rPr>
        <w:t>recommandées</w:t>
      </w:r>
      <w:r w:rsidRPr="00FD4161">
        <w:rPr>
          <w:rFonts w:ascii="Arial" w:hAnsi="Arial" w:cs="Arial"/>
        </w:rPr>
        <w:t>. Si elles sont caractérisées par la nécessité et l'urgence, s'il est impossible de se connecter à distance, la participation nécessaire doit être réduite au</w:t>
      </w:r>
      <w:r w:rsidR="00173840" w:rsidRPr="00FD4161">
        <w:rPr>
          <w:rFonts w:ascii="Arial" w:hAnsi="Arial" w:cs="Arial"/>
        </w:rPr>
        <w:t xml:space="preserve"> maximum</w:t>
      </w:r>
      <w:r w:rsidR="006D45D7" w:rsidRPr="00FD4161">
        <w:rPr>
          <w:rFonts w:ascii="Arial" w:hAnsi="Arial" w:cs="Arial"/>
        </w:rPr>
        <w:t xml:space="preserve"> </w:t>
      </w:r>
      <w:r w:rsidRPr="00FD4161">
        <w:rPr>
          <w:rFonts w:ascii="Arial" w:hAnsi="Arial" w:cs="Arial"/>
        </w:rPr>
        <w:t xml:space="preserve">et, dans tous les cas, la distance interpersonnelle </w:t>
      </w:r>
      <w:r w:rsidR="0077582A" w:rsidRPr="00FD4161">
        <w:rPr>
          <w:rFonts w:ascii="Arial" w:hAnsi="Arial" w:cs="Arial"/>
        </w:rPr>
        <w:t xml:space="preserve">minimale d’un mètre </w:t>
      </w:r>
      <w:r w:rsidR="00604BE6" w:rsidRPr="00FD4161">
        <w:rPr>
          <w:rFonts w:ascii="Arial" w:hAnsi="Arial" w:cs="Arial"/>
        </w:rPr>
        <w:t xml:space="preserve">doit </w:t>
      </w:r>
      <w:r w:rsidRPr="00FD4161">
        <w:rPr>
          <w:rFonts w:ascii="Arial" w:hAnsi="Arial" w:cs="Arial"/>
        </w:rPr>
        <w:t>être garanti</w:t>
      </w:r>
      <w:r w:rsidR="00604BE6" w:rsidRPr="00FD4161">
        <w:rPr>
          <w:rFonts w:ascii="Arial" w:hAnsi="Arial" w:cs="Arial"/>
        </w:rPr>
        <w:t>e</w:t>
      </w:r>
      <w:r w:rsidRPr="00FD4161">
        <w:rPr>
          <w:rFonts w:ascii="Arial" w:hAnsi="Arial" w:cs="Arial"/>
        </w:rPr>
        <w:t xml:space="preserve">. </w:t>
      </w:r>
      <w:r w:rsidR="00020CB0" w:rsidRPr="00FD4161">
        <w:rPr>
          <w:rFonts w:ascii="Arial" w:hAnsi="Arial" w:cs="Arial"/>
        </w:rPr>
        <w:t>Les réunions par les moyens numériques (visioconférences, conférences téléphoniques…) sont à privilégier.</w:t>
      </w:r>
    </w:p>
    <w:p w14:paraId="1E3BBE33" w14:textId="5704E921" w:rsidR="004758D0" w:rsidRPr="00FD4161" w:rsidRDefault="00776A1F" w:rsidP="00767907">
      <w:pPr>
        <w:pStyle w:val="Paragraphedeliste"/>
        <w:numPr>
          <w:ilvl w:val="1"/>
          <w:numId w:val="19"/>
        </w:numPr>
        <w:spacing w:after="120" w:line="276" w:lineRule="auto"/>
        <w:ind w:left="709" w:hanging="357"/>
        <w:contextualSpacing w:val="0"/>
        <w:jc w:val="both"/>
        <w:rPr>
          <w:rFonts w:ascii="Arial" w:hAnsi="Arial" w:cs="Arial"/>
          <w:b/>
          <w:bCs/>
          <w:sz w:val="24"/>
          <w:szCs w:val="24"/>
        </w:rPr>
      </w:pPr>
      <w:r w:rsidRPr="00FD4161">
        <w:rPr>
          <w:rFonts w:ascii="Arial" w:hAnsi="Arial" w:cs="Arial"/>
          <w:b/>
          <w:bCs/>
          <w:sz w:val="24"/>
          <w:szCs w:val="24"/>
        </w:rPr>
        <w:t xml:space="preserve">Gestion d'une personne symptomatique dans l'entreprise </w:t>
      </w:r>
    </w:p>
    <w:p w14:paraId="2A1A1544" w14:textId="41F7478B" w:rsidR="005E561A" w:rsidRPr="00FD4161" w:rsidRDefault="004758D0" w:rsidP="00FD4161">
      <w:pPr>
        <w:pStyle w:val="Default"/>
        <w:spacing w:line="288" w:lineRule="auto"/>
        <w:ind w:left="0" w:firstLine="0"/>
        <w:contextualSpacing/>
        <w:rPr>
          <w:rFonts w:ascii="Arial" w:hAnsi="Arial" w:cs="Arial"/>
        </w:rPr>
      </w:pPr>
      <w:r w:rsidRPr="00FD4161">
        <w:rPr>
          <w:rFonts w:ascii="Arial" w:hAnsi="Arial" w:cs="Arial"/>
        </w:rPr>
        <w:t xml:space="preserve">Si une personne présente dans l’entreprise développe </w:t>
      </w:r>
      <w:r w:rsidR="007D5281" w:rsidRPr="00FD4161">
        <w:rPr>
          <w:rFonts w:ascii="Arial" w:hAnsi="Arial" w:cs="Arial"/>
        </w:rPr>
        <w:t>les</w:t>
      </w:r>
      <w:r w:rsidRPr="00FD4161">
        <w:rPr>
          <w:rFonts w:ascii="Arial" w:hAnsi="Arial" w:cs="Arial"/>
        </w:rPr>
        <w:t xml:space="preserve"> symptômes </w:t>
      </w:r>
      <w:r w:rsidR="007D5281" w:rsidRPr="00FD4161">
        <w:rPr>
          <w:rFonts w:ascii="Arial" w:hAnsi="Arial" w:cs="Arial"/>
        </w:rPr>
        <w:t>iden</w:t>
      </w:r>
      <w:r w:rsidR="00083788" w:rsidRPr="00FD4161">
        <w:rPr>
          <w:rFonts w:ascii="Arial" w:hAnsi="Arial" w:cs="Arial"/>
        </w:rPr>
        <w:t xml:space="preserve">tifiés par les autorités sanitaires </w:t>
      </w:r>
      <w:r w:rsidR="004A0B99" w:rsidRPr="00FD4161">
        <w:rPr>
          <w:rFonts w:ascii="Arial" w:hAnsi="Arial" w:cs="Arial"/>
        </w:rPr>
        <w:t xml:space="preserve">comme </w:t>
      </w:r>
      <w:r w:rsidR="00083788" w:rsidRPr="00FD4161">
        <w:rPr>
          <w:rFonts w:ascii="Arial" w:hAnsi="Arial" w:cs="Arial"/>
        </w:rPr>
        <w:t>liés à la pandémie de COVID-19</w:t>
      </w:r>
      <w:r w:rsidRPr="00FD4161">
        <w:rPr>
          <w:rFonts w:ascii="Arial" w:hAnsi="Arial" w:cs="Arial"/>
        </w:rPr>
        <w:t xml:space="preserve">, elle doit immédiatement le signaler à </w:t>
      </w:r>
      <w:r w:rsidR="00F139F0" w:rsidRPr="00FD4161">
        <w:rPr>
          <w:rFonts w:ascii="Arial" w:hAnsi="Arial" w:cs="Arial"/>
        </w:rPr>
        <w:t>l’employeur</w:t>
      </w:r>
      <w:r w:rsidR="005E561A" w:rsidRPr="00FD4161">
        <w:rPr>
          <w:rFonts w:ascii="Arial" w:hAnsi="Arial" w:cs="Arial"/>
        </w:rPr>
        <w:t xml:space="preserve">, qui </w:t>
      </w:r>
      <w:r w:rsidR="0077582A" w:rsidRPr="00FD4161">
        <w:rPr>
          <w:rFonts w:ascii="Arial" w:hAnsi="Arial" w:cs="Arial"/>
        </w:rPr>
        <w:t xml:space="preserve">la </w:t>
      </w:r>
      <w:r w:rsidR="005E561A" w:rsidRPr="00FD4161">
        <w:rPr>
          <w:rFonts w:ascii="Arial" w:hAnsi="Arial" w:cs="Arial"/>
        </w:rPr>
        <w:t>renvoi</w:t>
      </w:r>
      <w:r w:rsidR="00166F7D">
        <w:rPr>
          <w:rFonts w:ascii="Arial" w:hAnsi="Arial" w:cs="Arial"/>
        </w:rPr>
        <w:t xml:space="preserve">e </w:t>
      </w:r>
      <w:r w:rsidR="003768D6" w:rsidRPr="00FD4161">
        <w:rPr>
          <w:rFonts w:ascii="Arial" w:hAnsi="Arial" w:cs="Arial"/>
        </w:rPr>
        <w:t xml:space="preserve">à son domicile. </w:t>
      </w:r>
    </w:p>
    <w:p w14:paraId="7F8A55BF" w14:textId="241892E9" w:rsidR="00B72A75" w:rsidRPr="00FD4161" w:rsidRDefault="00FD5BA8" w:rsidP="00767907">
      <w:pPr>
        <w:pStyle w:val="Default"/>
        <w:spacing w:after="120" w:line="276" w:lineRule="auto"/>
        <w:ind w:left="0" w:firstLine="0"/>
        <w:rPr>
          <w:rFonts w:ascii="Arial" w:hAnsi="Arial" w:cs="Arial"/>
        </w:rPr>
      </w:pPr>
      <w:r w:rsidRPr="00FD4161">
        <w:rPr>
          <w:rFonts w:ascii="Arial" w:hAnsi="Arial" w:cs="Arial"/>
        </w:rPr>
        <w:t xml:space="preserve">Conformément </w:t>
      </w:r>
      <w:r w:rsidR="00537625" w:rsidRPr="00FD4161">
        <w:rPr>
          <w:rFonts w:ascii="Arial" w:hAnsi="Arial" w:cs="Arial"/>
        </w:rPr>
        <w:t>aux préconisations du Gouvernement</w:t>
      </w:r>
      <w:r w:rsidR="00BD2BCF" w:rsidRPr="00FD4161">
        <w:rPr>
          <w:rFonts w:ascii="Arial" w:hAnsi="Arial" w:cs="Arial"/>
        </w:rPr>
        <w:t xml:space="preserve">, en cas de symptômes graves, l’employeur doit contacter le 15. </w:t>
      </w:r>
    </w:p>
    <w:p w14:paraId="1C634D41" w14:textId="3A690E7B" w:rsidR="0076432F" w:rsidRPr="00FD4161" w:rsidRDefault="00020CB0" w:rsidP="00767907">
      <w:pPr>
        <w:pStyle w:val="Default"/>
        <w:spacing w:after="120" w:line="276" w:lineRule="auto"/>
        <w:ind w:left="0" w:firstLine="0"/>
        <w:rPr>
          <w:rFonts w:ascii="Arial" w:hAnsi="Arial" w:cs="Arial"/>
        </w:rPr>
      </w:pPr>
      <w:r w:rsidRPr="00FD4161">
        <w:rPr>
          <w:rFonts w:ascii="Arial" w:hAnsi="Arial" w:cs="Arial"/>
        </w:rPr>
        <w:t>Dès lors que l’entreprise est dotée d’un CSE, l</w:t>
      </w:r>
      <w:r w:rsidR="007E2732" w:rsidRPr="00FD4161">
        <w:rPr>
          <w:rFonts w:ascii="Arial" w:hAnsi="Arial" w:cs="Arial"/>
        </w:rPr>
        <w:t>es représentants du personnel</w:t>
      </w:r>
      <w:r w:rsidR="0021156E" w:rsidRPr="00FD4161">
        <w:rPr>
          <w:rFonts w:ascii="Arial" w:hAnsi="Arial" w:cs="Arial"/>
        </w:rPr>
        <w:t>,</w:t>
      </w:r>
      <w:r w:rsidR="0021156E" w:rsidRPr="00FD4161">
        <w:rPr>
          <w:rFonts w:ascii="Arial" w:hAnsi="Arial" w:cs="Arial"/>
          <w:strike/>
        </w:rPr>
        <w:t xml:space="preserve"> </w:t>
      </w:r>
      <w:r w:rsidR="007E2732" w:rsidRPr="00FD4161">
        <w:rPr>
          <w:rFonts w:ascii="Arial" w:hAnsi="Arial" w:cs="Arial"/>
        </w:rPr>
        <w:t>sont informés de cette situation</w:t>
      </w:r>
      <w:r w:rsidR="0021156E" w:rsidRPr="00FD4161">
        <w:rPr>
          <w:rFonts w:ascii="Arial" w:hAnsi="Arial" w:cs="Arial"/>
        </w:rPr>
        <w:t xml:space="preserve">. </w:t>
      </w:r>
    </w:p>
    <w:p w14:paraId="3B045089" w14:textId="3361F853" w:rsidR="004758D0" w:rsidRPr="00FD4161" w:rsidRDefault="00776A1F" w:rsidP="00767907">
      <w:pPr>
        <w:pStyle w:val="Paragraphedeliste"/>
        <w:numPr>
          <w:ilvl w:val="1"/>
          <w:numId w:val="19"/>
        </w:numPr>
        <w:spacing w:after="120" w:line="276" w:lineRule="auto"/>
        <w:ind w:left="709" w:hanging="357"/>
        <w:contextualSpacing w:val="0"/>
        <w:jc w:val="both"/>
        <w:rPr>
          <w:rFonts w:ascii="Arial" w:hAnsi="Arial" w:cs="Arial"/>
          <w:b/>
          <w:bCs/>
          <w:sz w:val="24"/>
          <w:szCs w:val="24"/>
        </w:rPr>
      </w:pPr>
      <w:r w:rsidRPr="00FD4161">
        <w:rPr>
          <w:rFonts w:ascii="Arial" w:hAnsi="Arial" w:cs="Arial"/>
          <w:b/>
          <w:bCs/>
          <w:sz w:val="24"/>
          <w:szCs w:val="24"/>
        </w:rPr>
        <w:t>Permanence de la médecine du travail</w:t>
      </w:r>
    </w:p>
    <w:p w14:paraId="20ACF8E1" w14:textId="3EEC345B" w:rsidR="004758D0" w:rsidRPr="00FD4161" w:rsidRDefault="004758D0" w:rsidP="00767907">
      <w:pPr>
        <w:pStyle w:val="Default"/>
        <w:spacing w:after="120" w:line="276" w:lineRule="auto"/>
        <w:ind w:left="0" w:firstLine="0"/>
        <w:rPr>
          <w:rFonts w:ascii="Arial" w:hAnsi="Arial" w:cs="Arial"/>
        </w:rPr>
      </w:pPr>
      <w:r w:rsidRPr="00FD4161">
        <w:rPr>
          <w:rFonts w:ascii="Arial" w:hAnsi="Arial" w:cs="Arial"/>
        </w:rPr>
        <w:t>L’employeur et le salarié doivent continuer à pouvoir bénéficier d’un contact avec les services de santé au travail : suivi de l’état de santé des salariés et relais des mesures de prévention</w:t>
      </w:r>
      <w:r w:rsidR="0017513E" w:rsidRPr="00FD4161">
        <w:rPr>
          <w:rFonts w:ascii="Arial" w:hAnsi="Arial" w:cs="Arial"/>
        </w:rPr>
        <w:t xml:space="preserve"> tels que prévu dans l’instruction DGT-SST-COVID 19 du 17 mars 2020</w:t>
      </w:r>
      <w:r w:rsidRPr="00FD4161">
        <w:rPr>
          <w:rFonts w:ascii="Arial" w:hAnsi="Arial" w:cs="Arial"/>
        </w:rPr>
        <w:t>.</w:t>
      </w:r>
    </w:p>
    <w:p w14:paraId="66658815" w14:textId="248B5BED" w:rsidR="00863447" w:rsidRPr="00FD4161" w:rsidRDefault="00863447" w:rsidP="00767907">
      <w:pPr>
        <w:pStyle w:val="Default"/>
        <w:spacing w:after="120" w:line="276" w:lineRule="auto"/>
        <w:ind w:left="0" w:firstLine="0"/>
        <w:rPr>
          <w:rFonts w:ascii="Arial" w:hAnsi="Arial" w:cs="Arial"/>
          <w:color w:val="auto"/>
        </w:rPr>
      </w:pPr>
      <w:r w:rsidRPr="00FD4161">
        <w:rPr>
          <w:rFonts w:ascii="Arial" w:hAnsi="Arial" w:cs="Arial"/>
          <w:color w:val="auto"/>
        </w:rPr>
        <w:lastRenderedPageBreak/>
        <w:t xml:space="preserve">Les services de santé au travail et le médecin du travail ont un rôle de conseil et d’accompagnement de l’entreprise (employeur, salariés et leurs représentants) </w:t>
      </w:r>
      <w:r w:rsidR="00796008" w:rsidRPr="00FD4161">
        <w:rPr>
          <w:rFonts w:ascii="Arial" w:hAnsi="Arial" w:cs="Arial"/>
          <w:color w:val="auto"/>
        </w:rPr>
        <w:t xml:space="preserve">dans l’actualisation de l’évaluation des risques et </w:t>
      </w:r>
      <w:r w:rsidRPr="00FD4161">
        <w:rPr>
          <w:rFonts w:ascii="Arial" w:hAnsi="Arial" w:cs="Arial"/>
          <w:color w:val="auto"/>
        </w:rPr>
        <w:t>dans les mesures à mettre en place à titre individuel ou collectif.</w:t>
      </w:r>
    </w:p>
    <w:p w14:paraId="6638C55A" w14:textId="3BB6EE1E" w:rsidR="00C50EDC" w:rsidRPr="00FD4161" w:rsidRDefault="000D0138" w:rsidP="00767907">
      <w:pPr>
        <w:pStyle w:val="Paragraphedeliste"/>
        <w:numPr>
          <w:ilvl w:val="0"/>
          <w:numId w:val="6"/>
        </w:numPr>
        <w:spacing w:after="120" w:line="276" w:lineRule="auto"/>
        <w:ind w:left="357" w:hanging="357"/>
        <w:contextualSpacing w:val="0"/>
        <w:jc w:val="both"/>
        <w:rPr>
          <w:rFonts w:ascii="Arial" w:hAnsi="Arial" w:cs="Arial"/>
          <w:b/>
          <w:bCs/>
          <w:sz w:val="24"/>
          <w:szCs w:val="24"/>
        </w:rPr>
      </w:pPr>
      <w:r w:rsidRPr="00FD4161">
        <w:rPr>
          <w:rFonts w:ascii="Arial" w:hAnsi="Arial" w:cs="Arial"/>
          <w:b/>
          <w:bCs/>
          <w:sz w:val="24"/>
          <w:szCs w:val="24"/>
        </w:rPr>
        <w:t xml:space="preserve">Une </w:t>
      </w:r>
      <w:r w:rsidR="3424C125" w:rsidRPr="00FD4161">
        <w:rPr>
          <w:rFonts w:ascii="Arial" w:hAnsi="Arial" w:cs="Arial"/>
          <w:b/>
          <w:bCs/>
          <w:sz w:val="24"/>
          <w:szCs w:val="24"/>
        </w:rPr>
        <w:t xml:space="preserve">organisation du </w:t>
      </w:r>
      <w:r w:rsidR="00CE6306" w:rsidRPr="00FD4161">
        <w:rPr>
          <w:rFonts w:ascii="Arial" w:hAnsi="Arial" w:cs="Arial"/>
          <w:b/>
          <w:bCs/>
          <w:sz w:val="24"/>
          <w:szCs w:val="24"/>
        </w:rPr>
        <w:t xml:space="preserve">travail, du </w:t>
      </w:r>
      <w:r w:rsidR="3424C125" w:rsidRPr="00FD4161">
        <w:rPr>
          <w:rFonts w:ascii="Arial" w:hAnsi="Arial" w:cs="Arial"/>
          <w:b/>
          <w:bCs/>
          <w:sz w:val="24"/>
          <w:szCs w:val="24"/>
        </w:rPr>
        <w:t xml:space="preserve">temps de travail </w:t>
      </w:r>
      <w:r w:rsidR="35A922AB" w:rsidRPr="00FD4161">
        <w:rPr>
          <w:rFonts w:ascii="Arial" w:hAnsi="Arial" w:cs="Arial"/>
          <w:b/>
          <w:bCs/>
          <w:sz w:val="24"/>
          <w:szCs w:val="24"/>
        </w:rPr>
        <w:t xml:space="preserve">et du dialogue social </w:t>
      </w:r>
      <w:r w:rsidRPr="00FD4161">
        <w:rPr>
          <w:rFonts w:ascii="Arial" w:hAnsi="Arial" w:cs="Arial"/>
          <w:b/>
          <w:bCs/>
          <w:sz w:val="24"/>
          <w:szCs w:val="24"/>
        </w:rPr>
        <w:t>adaptée</w:t>
      </w:r>
    </w:p>
    <w:p w14:paraId="06A4DFFA" w14:textId="2F3DCBCF" w:rsidR="006B2D47" w:rsidRPr="00FD4161" w:rsidRDefault="3424C125" w:rsidP="00767907">
      <w:pPr>
        <w:spacing w:after="120" w:line="276" w:lineRule="auto"/>
        <w:jc w:val="both"/>
        <w:rPr>
          <w:rFonts w:ascii="Arial" w:hAnsi="Arial" w:cs="Arial"/>
          <w:sz w:val="24"/>
          <w:szCs w:val="24"/>
        </w:rPr>
      </w:pPr>
      <w:r w:rsidRPr="00FD4161">
        <w:rPr>
          <w:rFonts w:ascii="Arial" w:hAnsi="Arial" w:cs="Arial"/>
          <w:sz w:val="24"/>
          <w:szCs w:val="24"/>
        </w:rPr>
        <w:t xml:space="preserve">Au vu des circonstances exceptionnelles, </w:t>
      </w:r>
      <w:r w:rsidR="00F36B99" w:rsidRPr="00FD4161">
        <w:rPr>
          <w:rFonts w:ascii="Arial" w:hAnsi="Arial" w:cs="Arial"/>
          <w:sz w:val="24"/>
          <w:szCs w:val="24"/>
        </w:rPr>
        <w:t>il</w:t>
      </w:r>
      <w:r w:rsidRPr="00FD4161">
        <w:rPr>
          <w:rFonts w:ascii="Arial" w:hAnsi="Arial" w:cs="Arial"/>
          <w:sz w:val="24"/>
          <w:szCs w:val="24"/>
        </w:rPr>
        <w:t xml:space="preserve"> est nécessaire </w:t>
      </w:r>
      <w:r w:rsidR="006C09AF" w:rsidRPr="00FD4161">
        <w:rPr>
          <w:rFonts w:ascii="Arial" w:hAnsi="Arial" w:cs="Arial"/>
          <w:sz w:val="24"/>
          <w:szCs w:val="24"/>
        </w:rPr>
        <w:t xml:space="preserve">d’adapter </w:t>
      </w:r>
      <w:r w:rsidR="0401E5FE" w:rsidRPr="00FD4161">
        <w:rPr>
          <w:rFonts w:ascii="Arial" w:hAnsi="Arial" w:cs="Arial"/>
          <w:sz w:val="24"/>
          <w:szCs w:val="24"/>
        </w:rPr>
        <w:t xml:space="preserve">temporairement </w:t>
      </w:r>
      <w:r w:rsidR="005949CA" w:rsidRPr="00FD4161">
        <w:rPr>
          <w:rFonts w:ascii="Arial" w:hAnsi="Arial" w:cs="Arial"/>
          <w:sz w:val="24"/>
          <w:szCs w:val="24"/>
        </w:rPr>
        <w:t xml:space="preserve">les règles </w:t>
      </w:r>
      <w:r w:rsidR="6C719A24" w:rsidRPr="00FD4161">
        <w:rPr>
          <w:rFonts w:ascii="Arial" w:hAnsi="Arial" w:cs="Arial"/>
          <w:sz w:val="24"/>
          <w:szCs w:val="24"/>
        </w:rPr>
        <w:t xml:space="preserve">relatives </w:t>
      </w:r>
      <w:r w:rsidR="209345AC" w:rsidRPr="00FD4161">
        <w:rPr>
          <w:rFonts w:ascii="Arial" w:hAnsi="Arial" w:cs="Arial"/>
          <w:sz w:val="24"/>
          <w:szCs w:val="24"/>
        </w:rPr>
        <w:t xml:space="preserve">à </w:t>
      </w:r>
      <w:r w:rsidR="006C09AF" w:rsidRPr="00FD4161">
        <w:rPr>
          <w:rFonts w:ascii="Arial" w:hAnsi="Arial" w:cs="Arial"/>
          <w:sz w:val="24"/>
          <w:szCs w:val="24"/>
        </w:rPr>
        <w:t xml:space="preserve">l’organisation du travail, </w:t>
      </w:r>
      <w:r w:rsidR="0077582A" w:rsidRPr="00FD4161">
        <w:rPr>
          <w:rFonts w:ascii="Arial" w:hAnsi="Arial" w:cs="Arial"/>
          <w:sz w:val="24"/>
          <w:szCs w:val="24"/>
        </w:rPr>
        <w:t xml:space="preserve">à </w:t>
      </w:r>
      <w:r w:rsidR="209345AC" w:rsidRPr="00FD4161">
        <w:rPr>
          <w:rFonts w:ascii="Arial" w:hAnsi="Arial" w:cs="Arial"/>
          <w:sz w:val="24"/>
          <w:szCs w:val="24"/>
        </w:rPr>
        <w:t xml:space="preserve">la durée du travail </w:t>
      </w:r>
      <w:r w:rsidR="77560A5E" w:rsidRPr="00FD4161">
        <w:rPr>
          <w:rFonts w:ascii="Arial" w:hAnsi="Arial" w:cs="Arial"/>
          <w:sz w:val="24"/>
          <w:szCs w:val="24"/>
        </w:rPr>
        <w:t>et au</w:t>
      </w:r>
      <w:r w:rsidR="3FA6F9FA" w:rsidRPr="00FD4161">
        <w:rPr>
          <w:rFonts w:ascii="Arial" w:hAnsi="Arial" w:cs="Arial"/>
          <w:sz w:val="24"/>
          <w:szCs w:val="24"/>
        </w:rPr>
        <w:t xml:space="preserve"> </w:t>
      </w:r>
      <w:r w:rsidR="77560A5E" w:rsidRPr="00FD4161">
        <w:rPr>
          <w:rFonts w:ascii="Arial" w:hAnsi="Arial" w:cs="Arial"/>
          <w:sz w:val="24"/>
          <w:szCs w:val="24"/>
        </w:rPr>
        <w:t xml:space="preserve">dialogue social </w:t>
      </w:r>
      <w:r w:rsidR="209345AC" w:rsidRPr="00FD4161">
        <w:rPr>
          <w:rFonts w:ascii="Arial" w:hAnsi="Arial" w:cs="Arial"/>
          <w:sz w:val="24"/>
          <w:szCs w:val="24"/>
        </w:rPr>
        <w:t xml:space="preserve">pour permettre aux entreprises </w:t>
      </w:r>
      <w:r w:rsidR="006C09AF" w:rsidRPr="00FD4161">
        <w:rPr>
          <w:rFonts w:ascii="Arial" w:hAnsi="Arial" w:cs="Arial"/>
          <w:sz w:val="24"/>
          <w:szCs w:val="24"/>
        </w:rPr>
        <w:t xml:space="preserve">et aux travailleurs </w:t>
      </w:r>
      <w:r w:rsidR="209345AC" w:rsidRPr="00FD4161">
        <w:rPr>
          <w:rFonts w:ascii="Arial" w:hAnsi="Arial" w:cs="Arial"/>
          <w:sz w:val="24"/>
          <w:szCs w:val="24"/>
        </w:rPr>
        <w:t xml:space="preserve">de faire face à d’importantes </w:t>
      </w:r>
      <w:r w:rsidR="31EFD0F9" w:rsidRPr="00FD4161">
        <w:rPr>
          <w:rFonts w:ascii="Arial" w:hAnsi="Arial" w:cs="Arial"/>
          <w:sz w:val="24"/>
          <w:szCs w:val="24"/>
        </w:rPr>
        <w:t>fluctuations d’activité générées par l</w:t>
      </w:r>
      <w:r w:rsidR="7F0B704B" w:rsidRPr="00FD4161">
        <w:rPr>
          <w:rFonts w:ascii="Arial" w:hAnsi="Arial" w:cs="Arial"/>
          <w:sz w:val="24"/>
          <w:szCs w:val="24"/>
        </w:rPr>
        <w:t xml:space="preserve">a </w:t>
      </w:r>
      <w:r w:rsidR="31EFD0F9" w:rsidRPr="00FD4161">
        <w:rPr>
          <w:rFonts w:ascii="Arial" w:hAnsi="Arial" w:cs="Arial"/>
          <w:sz w:val="24"/>
          <w:szCs w:val="24"/>
        </w:rPr>
        <w:t xml:space="preserve">crise sanitaire. </w:t>
      </w:r>
    </w:p>
    <w:p w14:paraId="7274EF12" w14:textId="5B872ED0" w:rsidR="00CE6306" w:rsidRPr="00FD4161" w:rsidRDefault="00CE6306" w:rsidP="00767907">
      <w:pPr>
        <w:spacing w:after="120" w:line="276" w:lineRule="auto"/>
        <w:jc w:val="both"/>
        <w:rPr>
          <w:rFonts w:ascii="Arial" w:hAnsi="Arial" w:cs="Arial"/>
          <w:sz w:val="24"/>
          <w:szCs w:val="24"/>
        </w:rPr>
      </w:pPr>
      <w:r w:rsidRPr="00FD4161">
        <w:rPr>
          <w:rFonts w:ascii="Arial" w:hAnsi="Arial" w:cs="Arial"/>
          <w:sz w:val="24"/>
          <w:szCs w:val="24"/>
        </w:rPr>
        <w:t>Les différents secteurs professionnels peuvent être confrontés pour les uns à une sur</w:t>
      </w:r>
      <w:r w:rsidR="001B4CCC" w:rsidRPr="00FD4161">
        <w:rPr>
          <w:rFonts w:ascii="Arial" w:hAnsi="Arial" w:cs="Arial"/>
          <w:sz w:val="24"/>
          <w:szCs w:val="24"/>
        </w:rPr>
        <w:t>-</w:t>
      </w:r>
      <w:r w:rsidR="00804E62" w:rsidRPr="00FD4161">
        <w:rPr>
          <w:rFonts w:ascii="Arial" w:hAnsi="Arial" w:cs="Arial"/>
          <w:sz w:val="24"/>
          <w:szCs w:val="24"/>
        </w:rPr>
        <w:t xml:space="preserve">sollicitation et une suractivité dans la période, notamment les secteurs essentiels au maintien d’une vie sociale </w:t>
      </w:r>
      <w:r w:rsidR="0077582A" w:rsidRPr="00FD4161">
        <w:rPr>
          <w:rFonts w:ascii="Arial" w:hAnsi="Arial" w:cs="Arial"/>
          <w:sz w:val="24"/>
          <w:szCs w:val="24"/>
        </w:rPr>
        <w:t>ou à la lu</w:t>
      </w:r>
      <w:r w:rsidR="00A67DD9" w:rsidRPr="00FD4161">
        <w:rPr>
          <w:rFonts w:ascii="Arial" w:hAnsi="Arial" w:cs="Arial"/>
          <w:sz w:val="24"/>
          <w:szCs w:val="24"/>
        </w:rPr>
        <w:t xml:space="preserve">tte contre le covid-19 et à sa propagation, </w:t>
      </w:r>
      <w:r w:rsidR="00804E62" w:rsidRPr="00FD4161">
        <w:rPr>
          <w:rFonts w:ascii="Arial" w:hAnsi="Arial" w:cs="Arial"/>
          <w:sz w:val="24"/>
          <w:szCs w:val="24"/>
        </w:rPr>
        <w:t>et pour les autres à une sous-activité voire un arrêt total de celle-ci</w:t>
      </w:r>
      <w:r w:rsidR="00BA0E7D" w:rsidRPr="00FD4161">
        <w:rPr>
          <w:rFonts w:ascii="Arial" w:hAnsi="Arial" w:cs="Arial"/>
          <w:sz w:val="24"/>
          <w:szCs w:val="24"/>
        </w:rPr>
        <w:t xml:space="preserve"> sur décision des pouvoirs publics.</w:t>
      </w:r>
      <w:r w:rsidR="00804E62" w:rsidRPr="00FD4161">
        <w:rPr>
          <w:rFonts w:ascii="Arial" w:hAnsi="Arial" w:cs="Arial"/>
          <w:sz w:val="24"/>
          <w:szCs w:val="24"/>
        </w:rPr>
        <w:t xml:space="preserve"> Les adaptations </w:t>
      </w:r>
      <w:r w:rsidR="001B4CCC" w:rsidRPr="00FD4161">
        <w:rPr>
          <w:rFonts w:ascii="Arial" w:hAnsi="Arial" w:cs="Arial"/>
          <w:sz w:val="24"/>
          <w:szCs w:val="24"/>
        </w:rPr>
        <w:t>devront tenir compte de ces différentes situations</w:t>
      </w:r>
      <w:r w:rsidR="00283073" w:rsidRPr="00FD4161">
        <w:rPr>
          <w:rFonts w:ascii="Arial" w:hAnsi="Arial" w:cs="Arial"/>
          <w:sz w:val="24"/>
          <w:szCs w:val="24"/>
        </w:rPr>
        <w:t xml:space="preserve"> et par conséquent des différents secteurs d’activité</w:t>
      </w:r>
      <w:r w:rsidR="001B4CCC" w:rsidRPr="00FD4161">
        <w:rPr>
          <w:rFonts w:ascii="Arial" w:hAnsi="Arial" w:cs="Arial"/>
          <w:sz w:val="24"/>
          <w:szCs w:val="24"/>
        </w:rPr>
        <w:t>.</w:t>
      </w:r>
    </w:p>
    <w:p w14:paraId="2181C5AB" w14:textId="194A8B75" w:rsidR="00127678" w:rsidRPr="00FD4161" w:rsidRDefault="00F36B99" w:rsidP="00767907">
      <w:pPr>
        <w:spacing w:after="120" w:line="276" w:lineRule="auto"/>
        <w:jc w:val="both"/>
        <w:rPr>
          <w:rFonts w:ascii="Arial" w:hAnsi="Arial" w:cs="Arial"/>
          <w:sz w:val="24"/>
          <w:szCs w:val="24"/>
        </w:rPr>
      </w:pPr>
      <w:r w:rsidRPr="00FD4161">
        <w:rPr>
          <w:rFonts w:ascii="Arial" w:hAnsi="Arial" w:cs="Arial"/>
          <w:sz w:val="24"/>
          <w:szCs w:val="24"/>
        </w:rPr>
        <w:t>C</w:t>
      </w:r>
      <w:r w:rsidR="00AA26A4" w:rsidRPr="00FD4161">
        <w:rPr>
          <w:rFonts w:ascii="Arial" w:hAnsi="Arial" w:cs="Arial"/>
          <w:sz w:val="24"/>
          <w:szCs w:val="24"/>
        </w:rPr>
        <w:t xml:space="preserve">es adaptations </w:t>
      </w:r>
      <w:r w:rsidR="00766C08" w:rsidRPr="00FD4161">
        <w:rPr>
          <w:rFonts w:ascii="Arial" w:hAnsi="Arial" w:cs="Arial"/>
          <w:sz w:val="24"/>
          <w:szCs w:val="24"/>
        </w:rPr>
        <w:t xml:space="preserve">font </w:t>
      </w:r>
      <w:r w:rsidR="00AA26A4" w:rsidRPr="00FD4161">
        <w:rPr>
          <w:rFonts w:ascii="Arial" w:hAnsi="Arial" w:cs="Arial"/>
          <w:sz w:val="24"/>
          <w:szCs w:val="24"/>
        </w:rPr>
        <w:t xml:space="preserve">l’objet d’un dialogue </w:t>
      </w:r>
      <w:r w:rsidR="00E56BC9" w:rsidRPr="00FD4161">
        <w:rPr>
          <w:rFonts w:ascii="Arial" w:hAnsi="Arial" w:cs="Arial"/>
          <w:sz w:val="24"/>
          <w:szCs w:val="24"/>
        </w:rPr>
        <w:t xml:space="preserve">économique et </w:t>
      </w:r>
      <w:r w:rsidR="00AA26A4" w:rsidRPr="00FD4161">
        <w:rPr>
          <w:rFonts w:ascii="Arial" w:hAnsi="Arial" w:cs="Arial"/>
          <w:sz w:val="24"/>
          <w:szCs w:val="24"/>
        </w:rPr>
        <w:t>social de qualité entre les employeurs et les organisations syndicales, les représentants des salariés et les institutions représentatives du personnel</w:t>
      </w:r>
      <w:r w:rsidR="002458A1" w:rsidRPr="00FD4161">
        <w:rPr>
          <w:rFonts w:ascii="Arial" w:hAnsi="Arial" w:cs="Arial"/>
          <w:sz w:val="24"/>
          <w:szCs w:val="24"/>
        </w:rPr>
        <w:t xml:space="preserve"> dans les </w:t>
      </w:r>
      <w:r w:rsidR="007440DF" w:rsidRPr="00FD4161">
        <w:rPr>
          <w:rFonts w:ascii="Arial" w:hAnsi="Arial" w:cs="Arial"/>
          <w:sz w:val="24"/>
          <w:szCs w:val="24"/>
        </w:rPr>
        <w:t xml:space="preserve">branches, </w:t>
      </w:r>
      <w:r w:rsidR="00CA3CA9" w:rsidRPr="00FD4161">
        <w:rPr>
          <w:rFonts w:ascii="Arial" w:hAnsi="Arial" w:cs="Arial"/>
          <w:sz w:val="24"/>
          <w:szCs w:val="24"/>
        </w:rPr>
        <w:t xml:space="preserve">les </w:t>
      </w:r>
      <w:r w:rsidR="002458A1" w:rsidRPr="00FD4161">
        <w:rPr>
          <w:rFonts w:ascii="Arial" w:hAnsi="Arial" w:cs="Arial"/>
          <w:sz w:val="24"/>
          <w:szCs w:val="24"/>
        </w:rPr>
        <w:t>entreprises</w:t>
      </w:r>
      <w:r w:rsidR="00B162D5" w:rsidRPr="00FD4161">
        <w:rPr>
          <w:rFonts w:ascii="Arial" w:hAnsi="Arial" w:cs="Arial"/>
          <w:sz w:val="24"/>
          <w:szCs w:val="24"/>
        </w:rPr>
        <w:t>, et</w:t>
      </w:r>
      <w:r w:rsidR="002E6306" w:rsidRPr="00FD4161">
        <w:rPr>
          <w:rFonts w:ascii="Arial" w:hAnsi="Arial" w:cs="Arial"/>
          <w:sz w:val="24"/>
          <w:szCs w:val="24"/>
        </w:rPr>
        <w:t>, le cas échéant,</w:t>
      </w:r>
      <w:r w:rsidR="00B162D5" w:rsidRPr="00FD4161">
        <w:rPr>
          <w:rFonts w:ascii="Arial" w:hAnsi="Arial" w:cs="Arial"/>
          <w:sz w:val="24"/>
          <w:szCs w:val="24"/>
        </w:rPr>
        <w:t xml:space="preserve"> au niveau des commissions paritaires régionales,</w:t>
      </w:r>
      <w:r w:rsidR="002458A1" w:rsidRPr="00FD4161">
        <w:rPr>
          <w:rFonts w:ascii="Arial" w:hAnsi="Arial" w:cs="Arial"/>
          <w:sz w:val="24"/>
          <w:szCs w:val="24"/>
        </w:rPr>
        <w:t xml:space="preserve"> pour tenir compte des réalités économiques et sociales de leur mise en </w:t>
      </w:r>
      <w:r w:rsidR="0098279D" w:rsidRPr="00FD4161">
        <w:rPr>
          <w:rFonts w:ascii="Arial" w:hAnsi="Arial" w:cs="Arial"/>
          <w:sz w:val="24"/>
          <w:szCs w:val="24"/>
        </w:rPr>
        <w:t>œuvre</w:t>
      </w:r>
      <w:r w:rsidR="00E17FF8" w:rsidRPr="00FD4161">
        <w:rPr>
          <w:rFonts w:ascii="Arial" w:hAnsi="Arial" w:cs="Arial"/>
          <w:sz w:val="24"/>
          <w:szCs w:val="24"/>
        </w:rPr>
        <w:t>, et des contreparties nécessaires à discuter</w:t>
      </w:r>
      <w:r w:rsidR="00AA26A4" w:rsidRPr="00FD4161">
        <w:rPr>
          <w:rFonts w:ascii="Arial" w:hAnsi="Arial" w:cs="Arial"/>
          <w:sz w:val="24"/>
          <w:szCs w:val="24"/>
        </w:rPr>
        <w:t>.</w:t>
      </w:r>
      <w:r w:rsidR="00566F40" w:rsidRPr="00FD4161">
        <w:rPr>
          <w:rFonts w:ascii="Arial" w:hAnsi="Arial" w:cs="Arial"/>
          <w:sz w:val="24"/>
          <w:szCs w:val="24"/>
        </w:rPr>
        <w:t xml:space="preserve"> </w:t>
      </w:r>
      <w:r w:rsidR="007D2A5F" w:rsidRPr="00FD4161">
        <w:rPr>
          <w:rFonts w:ascii="Arial" w:hAnsi="Arial" w:cs="Arial"/>
          <w:sz w:val="24"/>
          <w:szCs w:val="24"/>
        </w:rPr>
        <w:t xml:space="preserve">Un accord collectif </w:t>
      </w:r>
      <w:r w:rsidR="002417D6" w:rsidRPr="00FD4161">
        <w:rPr>
          <w:rFonts w:ascii="Arial" w:hAnsi="Arial" w:cs="Arial"/>
          <w:sz w:val="24"/>
          <w:szCs w:val="24"/>
        </w:rPr>
        <w:t>doit être</w:t>
      </w:r>
      <w:r w:rsidR="007D2A5F" w:rsidRPr="00FD4161">
        <w:rPr>
          <w:rFonts w:ascii="Arial" w:hAnsi="Arial" w:cs="Arial"/>
          <w:sz w:val="24"/>
          <w:szCs w:val="24"/>
        </w:rPr>
        <w:t xml:space="preserve"> reche</w:t>
      </w:r>
      <w:r w:rsidR="00127678" w:rsidRPr="00FD4161">
        <w:rPr>
          <w:rFonts w:ascii="Arial" w:hAnsi="Arial" w:cs="Arial"/>
          <w:sz w:val="24"/>
          <w:szCs w:val="24"/>
        </w:rPr>
        <w:t>rché</w:t>
      </w:r>
      <w:r w:rsidR="00505158" w:rsidRPr="00FD4161">
        <w:rPr>
          <w:rFonts w:ascii="Arial" w:hAnsi="Arial" w:cs="Arial"/>
          <w:sz w:val="24"/>
          <w:szCs w:val="24"/>
        </w:rPr>
        <w:t xml:space="preserve"> par rapport à toute offre forme </w:t>
      </w:r>
      <w:r w:rsidR="00152179" w:rsidRPr="00FD4161">
        <w:rPr>
          <w:rFonts w:ascii="Arial" w:hAnsi="Arial" w:cs="Arial"/>
          <w:sz w:val="24"/>
          <w:szCs w:val="24"/>
        </w:rPr>
        <w:t>de mise en œuvre de ces ajustements</w:t>
      </w:r>
      <w:r w:rsidR="00127678" w:rsidRPr="00FD4161">
        <w:rPr>
          <w:rFonts w:ascii="Arial" w:hAnsi="Arial" w:cs="Arial"/>
          <w:sz w:val="24"/>
          <w:szCs w:val="24"/>
        </w:rPr>
        <w:t xml:space="preserve">. </w:t>
      </w:r>
    </w:p>
    <w:p w14:paraId="2A2B09D3" w14:textId="7791A226" w:rsidR="00AF5716" w:rsidRPr="00FD4161" w:rsidRDefault="00C60C9C" w:rsidP="00767907">
      <w:pPr>
        <w:spacing w:after="120" w:line="276" w:lineRule="auto"/>
        <w:jc w:val="both"/>
        <w:rPr>
          <w:rFonts w:ascii="Arial" w:eastAsia="Times New Roman" w:hAnsi="Arial" w:cs="Arial"/>
          <w:color w:val="000000"/>
          <w:sz w:val="24"/>
          <w:szCs w:val="24"/>
          <w:lang w:eastAsia="fr-FR"/>
        </w:rPr>
      </w:pPr>
      <w:r w:rsidRPr="00FD4161">
        <w:rPr>
          <w:rFonts w:ascii="Arial" w:hAnsi="Arial" w:cs="Arial"/>
          <w:sz w:val="24"/>
          <w:szCs w:val="24"/>
        </w:rPr>
        <w:t>P</w:t>
      </w:r>
      <w:r w:rsidR="00AF5716" w:rsidRPr="00FD4161">
        <w:rPr>
          <w:rFonts w:ascii="Arial" w:hAnsi="Arial" w:cs="Arial"/>
          <w:sz w:val="24"/>
          <w:szCs w:val="24"/>
        </w:rPr>
        <w:t xml:space="preserve">endant </w:t>
      </w:r>
      <w:r w:rsidRPr="00FD4161">
        <w:rPr>
          <w:rFonts w:ascii="Arial" w:hAnsi="Arial" w:cs="Arial"/>
          <w:sz w:val="24"/>
          <w:szCs w:val="24"/>
        </w:rPr>
        <w:t>la</w:t>
      </w:r>
      <w:r w:rsidR="00AF5716" w:rsidRPr="00FD4161">
        <w:rPr>
          <w:rFonts w:ascii="Arial" w:hAnsi="Arial" w:cs="Arial"/>
          <w:sz w:val="24"/>
          <w:szCs w:val="24"/>
        </w:rPr>
        <w:t xml:space="preserve"> période de gestion de la crise sanitaire,</w:t>
      </w:r>
      <w:r w:rsidRPr="00FD4161">
        <w:rPr>
          <w:rFonts w:ascii="Arial" w:hAnsi="Arial" w:cs="Arial"/>
          <w:sz w:val="24"/>
          <w:szCs w:val="24"/>
        </w:rPr>
        <w:t xml:space="preserve"> </w:t>
      </w:r>
      <w:r w:rsidR="00AF5716" w:rsidRPr="00FD4161">
        <w:rPr>
          <w:rFonts w:ascii="Arial" w:eastAsia="Times New Roman" w:hAnsi="Arial" w:cs="Arial"/>
          <w:color w:val="000000"/>
          <w:sz w:val="24"/>
          <w:szCs w:val="24"/>
          <w:lang w:eastAsia="fr-FR"/>
        </w:rPr>
        <w:t xml:space="preserve">l’ensemble des mesures prises dans le cadre de la loi d’urgence sanitaire </w:t>
      </w:r>
      <w:r w:rsidRPr="00FD4161">
        <w:rPr>
          <w:rFonts w:ascii="Arial" w:eastAsia="Times New Roman" w:hAnsi="Arial" w:cs="Arial"/>
          <w:color w:val="000000"/>
          <w:sz w:val="24"/>
          <w:szCs w:val="24"/>
          <w:lang w:eastAsia="fr-FR"/>
        </w:rPr>
        <w:t>doivent</w:t>
      </w:r>
      <w:r w:rsidR="00AF5716" w:rsidRPr="00FD4161">
        <w:rPr>
          <w:rFonts w:ascii="Arial" w:eastAsia="Times New Roman" w:hAnsi="Arial" w:cs="Arial"/>
          <w:color w:val="000000"/>
          <w:sz w:val="24"/>
          <w:szCs w:val="24"/>
          <w:lang w:eastAsia="fr-FR"/>
        </w:rPr>
        <w:t xml:space="preserve"> systématiquement </w:t>
      </w:r>
      <w:r w:rsidRPr="00FD4161">
        <w:rPr>
          <w:rFonts w:ascii="Arial" w:eastAsia="Times New Roman" w:hAnsi="Arial" w:cs="Arial"/>
          <w:color w:val="000000"/>
          <w:sz w:val="24"/>
          <w:szCs w:val="24"/>
          <w:lang w:eastAsia="fr-FR"/>
        </w:rPr>
        <w:t xml:space="preserve">faire </w:t>
      </w:r>
      <w:r w:rsidR="00AF5716" w:rsidRPr="00FD4161">
        <w:rPr>
          <w:rFonts w:ascii="Arial" w:eastAsia="Times New Roman" w:hAnsi="Arial" w:cs="Arial"/>
          <w:color w:val="000000"/>
          <w:sz w:val="24"/>
          <w:szCs w:val="24"/>
          <w:lang w:eastAsia="fr-FR"/>
        </w:rPr>
        <w:t xml:space="preserve">l’objet d’un dialogue économique et social dans le cadre des CSE. </w:t>
      </w:r>
      <w:r w:rsidRPr="00FD4161">
        <w:rPr>
          <w:rFonts w:ascii="Arial" w:eastAsia="Times New Roman" w:hAnsi="Arial" w:cs="Arial"/>
          <w:color w:val="000000"/>
          <w:sz w:val="24"/>
          <w:szCs w:val="24"/>
          <w:lang w:eastAsia="fr-FR"/>
        </w:rPr>
        <w:t xml:space="preserve">Les </w:t>
      </w:r>
      <w:r w:rsidR="00AF5716" w:rsidRPr="00FD4161">
        <w:rPr>
          <w:rFonts w:ascii="Arial" w:eastAsia="Times New Roman" w:hAnsi="Arial" w:cs="Arial"/>
          <w:color w:val="000000"/>
          <w:sz w:val="24"/>
          <w:szCs w:val="24"/>
          <w:lang w:eastAsia="fr-FR"/>
        </w:rPr>
        <w:t xml:space="preserve">accords de branches et d’entreprises </w:t>
      </w:r>
      <w:r w:rsidRPr="00FD4161">
        <w:rPr>
          <w:rFonts w:ascii="Arial" w:eastAsia="Times New Roman" w:hAnsi="Arial" w:cs="Arial"/>
          <w:color w:val="000000"/>
          <w:sz w:val="24"/>
          <w:szCs w:val="24"/>
          <w:lang w:eastAsia="fr-FR"/>
        </w:rPr>
        <w:t>doivent également en</w:t>
      </w:r>
      <w:r w:rsidR="00AF5716" w:rsidRPr="00FD4161">
        <w:rPr>
          <w:rFonts w:ascii="Arial" w:eastAsia="Times New Roman" w:hAnsi="Arial" w:cs="Arial"/>
          <w:color w:val="000000"/>
          <w:sz w:val="24"/>
          <w:szCs w:val="24"/>
          <w:lang w:eastAsia="fr-FR"/>
        </w:rPr>
        <w:t>cadre</w:t>
      </w:r>
      <w:r w:rsidRPr="00FD4161">
        <w:rPr>
          <w:rFonts w:ascii="Arial" w:eastAsia="Times New Roman" w:hAnsi="Arial" w:cs="Arial"/>
          <w:color w:val="000000"/>
          <w:sz w:val="24"/>
          <w:szCs w:val="24"/>
          <w:lang w:eastAsia="fr-FR"/>
        </w:rPr>
        <w:t>r</w:t>
      </w:r>
      <w:r w:rsidR="00AF5716" w:rsidRPr="00FD4161">
        <w:rPr>
          <w:rFonts w:ascii="Arial" w:eastAsia="Times New Roman" w:hAnsi="Arial" w:cs="Arial"/>
          <w:color w:val="000000"/>
          <w:sz w:val="24"/>
          <w:szCs w:val="24"/>
          <w:lang w:eastAsia="fr-FR"/>
        </w:rPr>
        <w:t xml:space="preserve"> ces mesures. Pour ce faire, la visioconférence est souvent, le seul moyen, à l’heure actuelle pour ce faire. </w:t>
      </w:r>
    </w:p>
    <w:p w14:paraId="78451769" w14:textId="532ACAE9" w:rsidR="00A10285" w:rsidRPr="00FD4161" w:rsidRDefault="00A67DD9" w:rsidP="00767907">
      <w:pPr>
        <w:spacing w:after="120" w:line="276" w:lineRule="auto"/>
        <w:jc w:val="both"/>
        <w:rPr>
          <w:rFonts w:ascii="Arial" w:eastAsia="Times New Roman" w:hAnsi="Arial" w:cs="Arial"/>
          <w:color w:val="000000"/>
          <w:sz w:val="24"/>
          <w:szCs w:val="24"/>
          <w:lang w:eastAsia="fr-FR"/>
        </w:rPr>
      </w:pPr>
      <w:r w:rsidRPr="00FD4161">
        <w:rPr>
          <w:rFonts w:ascii="Arial" w:eastAsia="Times New Roman" w:hAnsi="Arial" w:cs="Arial"/>
          <w:color w:val="000000"/>
          <w:sz w:val="24"/>
          <w:szCs w:val="24"/>
          <w:lang w:eastAsia="fr-FR"/>
        </w:rPr>
        <w:t xml:space="preserve"> A ce titre</w:t>
      </w:r>
      <w:r w:rsidR="00A10285" w:rsidRPr="00FD4161">
        <w:rPr>
          <w:rFonts w:ascii="Arial" w:eastAsia="Times New Roman" w:hAnsi="Arial" w:cs="Arial"/>
          <w:color w:val="000000"/>
          <w:sz w:val="24"/>
          <w:szCs w:val="24"/>
          <w:lang w:eastAsia="fr-FR"/>
        </w:rPr>
        <w:t>, la Visioconférence, actuellement uniquement prévue pour les Informations-Consultations des IRP, doit également être</w:t>
      </w:r>
      <w:r w:rsidR="00AF5716" w:rsidRPr="00FD4161">
        <w:rPr>
          <w:rFonts w:ascii="Arial" w:eastAsia="Times New Roman" w:hAnsi="Arial" w:cs="Arial"/>
          <w:color w:val="000000"/>
          <w:sz w:val="24"/>
          <w:szCs w:val="24"/>
          <w:lang w:eastAsia="fr-FR"/>
        </w:rPr>
        <w:t xml:space="preserve"> </w:t>
      </w:r>
      <w:r w:rsidR="00A10285" w:rsidRPr="00FD4161">
        <w:rPr>
          <w:rFonts w:ascii="Arial" w:eastAsia="Times New Roman" w:hAnsi="Arial" w:cs="Arial"/>
          <w:color w:val="000000"/>
          <w:sz w:val="24"/>
          <w:szCs w:val="24"/>
          <w:lang w:eastAsia="fr-FR"/>
        </w:rPr>
        <w:t xml:space="preserve">privilégiée par les négociateurs d’accords. Ceci, uniquement </w:t>
      </w:r>
      <w:r w:rsidR="00AF5716" w:rsidRPr="00FD4161">
        <w:rPr>
          <w:rFonts w:ascii="Arial" w:eastAsia="Times New Roman" w:hAnsi="Arial" w:cs="Arial"/>
          <w:color w:val="000000"/>
          <w:sz w:val="24"/>
          <w:szCs w:val="24"/>
          <w:lang w:eastAsia="fr-FR"/>
        </w:rPr>
        <w:t>pendant la période de confinement</w:t>
      </w:r>
      <w:r w:rsidR="00A10285" w:rsidRPr="00FD4161">
        <w:rPr>
          <w:rFonts w:ascii="Arial" w:eastAsia="Times New Roman" w:hAnsi="Arial" w:cs="Arial"/>
          <w:color w:val="000000"/>
          <w:sz w:val="24"/>
          <w:szCs w:val="24"/>
          <w:lang w:eastAsia="fr-FR"/>
        </w:rPr>
        <w:t xml:space="preserve">. </w:t>
      </w:r>
    </w:p>
    <w:p w14:paraId="2BF0E32C" w14:textId="0C011703" w:rsidR="00AF5716" w:rsidRPr="00FD4161" w:rsidRDefault="00A10285" w:rsidP="00767907">
      <w:pPr>
        <w:spacing w:after="120" w:line="276" w:lineRule="auto"/>
        <w:jc w:val="both"/>
        <w:rPr>
          <w:rFonts w:ascii="Arial" w:eastAsia="Times New Roman" w:hAnsi="Arial" w:cs="Arial"/>
          <w:color w:val="000000"/>
          <w:sz w:val="24"/>
          <w:szCs w:val="24"/>
          <w:lang w:eastAsia="fr-FR"/>
        </w:rPr>
      </w:pPr>
      <w:r w:rsidRPr="00FD4161">
        <w:rPr>
          <w:rFonts w:ascii="Arial" w:eastAsia="Times New Roman" w:hAnsi="Arial" w:cs="Arial"/>
          <w:color w:val="000000"/>
          <w:sz w:val="24"/>
          <w:szCs w:val="24"/>
          <w:lang w:eastAsia="fr-FR"/>
        </w:rPr>
        <w:t xml:space="preserve">Dans cette optique, </w:t>
      </w:r>
      <w:r w:rsidR="00827797" w:rsidRPr="00FD4161">
        <w:rPr>
          <w:rFonts w:ascii="Arial" w:eastAsia="Times New Roman" w:hAnsi="Arial" w:cs="Arial"/>
          <w:color w:val="000000"/>
          <w:sz w:val="24"/>
          <w:szCs w:val="24"/>
          <w:lang w:eastAsia="fr-FR"/>
        </w:rPr>
        <w:t>les modalités</w:t>
      </w:r>
      <w:r w:rsidR="00AF5716" w:rsidRPr="00FD4161">
        <w:rPr>
          <w:rFonts w:ascii="Arial" w:eastAsia="Times New Roman" w:hAnsi="Arial" w:cs="Arial"/>
          <w:color w:val="000000"/>
          <w:sz w:val="24"/>
          <w:szCs w:val="24"/>
          <w:lang w:eastAsia="fr-FR"/>
        </w:rPr>
        <w:t xml:space="preserve"> qui existent déjà p</w:t>
      </w:r>
      <w:r w:rsidRPr="00FD4161">
        <w:rPr>
          <w:rFonts w:ascii="Arial" w:eastAsia="Times New Roman" w:hAnsi="Arial" w:cs="Arial"/>
          <w:color w:val="000000"/>
          <w:sz w:val="24"/>
          <w:szCs w:val="24"/>
          <w:lang w:eastAsia="fr-FR"/>
        </w:rPr>
        <w:t>our les visioconférences du CSE doivent également s’appliquer de façon temporaire pour les négociateurs d’accords</w:t>
      </w:r>
      <w:r w:rsidR="00827797" w:rsidRPr="00FD4161">
        <w:rPr>
          <w:rFonts w:ascii="Arial" w:eastAsia="Times New Roman" w:hAnsi="Arial" w:cs="Arial"/>
          <w:color w:val="000000"/>
          <w:sz w:val="24"/>
          <w:szCs w:val="24"/>
          <w:lang w:eastAsia="fr-FR"/>
        </w:rPr>
        <w:t>.</w:t>
      </w:r>
    </w:p>
    <w:p w14:paraId="19B1C158" w14:textId="19A35FA2" w:rsidR="00AF5716" w:rsidRPr="00FD4161" w:rsidRDefault="00AF5716" w:rsidP="00767907">
      <w:pPr>
        <w:spacing w:after="120" w:line="276" w:lineRule="auto"/>
        <w:jc w:val="both"/>
        <w:rPr>
          <w:rFonts w:ascii="Arial" w:hAnsi="Arial" w:cs="Arial"/>
          <w:sz w:val="24"/>
          <w:szCs w:val="24"/>
        </w:rPr>
      </w:pPr>
      <w:r w:rsidRPr="00FD4161">
        <w:rPr>
          <w:rFonts w:ascii="Arial" w:hAnsi="Arial" w:cs="Arial"/>
          <w:sz w:val="24"/>
          <w:szCs w:val="24"/>
        </w:rPr>
        <w:t>En tout état de cause, ces adaptations feront</w:t>
      </w:r>
      <w:r w:rsidR="00A67DD9" w:rsidRPr="00FD4161">
        <w:rPr>
          <w:rFonts w:ascii="Arial" w:hAnsi="Arial" w:cs="Arial"/>
          <w:sz w:val="24"/>
          <w:szCs w:val="24"/>
        </w:rPr>
        <w:t xml:space="preserve"> </w:t>
      </w:r>
      <w:r w:rsidR="00166F7D" w:rsidRPr="00FD4161">
        <w:rPr>
          <w:rFonts w:ascii="Arial" w:hAnsi="Arial" w:cs="Arial"/>
          <w:sz w:val="24"/>
          <w:szCs w:val="24"/>
        </w:rPr>
        <w:t>à</w:t>
      </w:r>
      <w:r w:rsidR="00A67DD9" w:rsidRPr="00FD4161">
        <w:rPr>
          <w:rFonts w:ascii="Arial" w:hAnsi="Arial" w:cs="Arial"/>
          <w:sz w:val="24"/>
          <w:szCs w:val="24"/>
        </w:rPr>
        <w:t xml:space="preserve"> minima</w:t>
      </w:r>
      <w:r w:rsidRPr="00FD4161">
        <w:rPr>
          <w:rFonts w:ascii="Arial" w:hAnsi="Arial" w:cs="Arial"/>
          <w:sz w:val="24"/>
          <w:szCs w:val="24"/>
        </w:rPr>
        <w:t xml:space="preserve"> l’objet d’une information / consultation des instances représentatives du personnel, lorsqu’elles existent. </w:t>
      </w:r>
    </w:p>
    <w:p w14:paraId="0046F5D2" w14:textId="617C38AC" w:rsidR="31EFD0F9" w:rsidRPr="00FD4161" w:rsidRDefault="003172FC" w:rsidP="00767907">
      <w:pPr>
        <w:spacing w:after="120" w:line="276" w:lineRule="auto"/>
        <w:jc w:val="both"/>
        <w:rPr>
          <w:rFonts w:ascii="Arial" w:hAnsi="Arial" w:cs="Arial"/>
          <w:sz w:val="24"/>
          <w:szCs w:val="24"/>
        </w:rPr>
      </w:pPr>
      <w:r w:rsidRPr="00FD4161">
        <w:rPr>
          <w:rFonts w:ascii="Arial" w:hAnsi="Arial" w:cs="Arial"/>
          <w:sz w:val="24"/>
          <w:szCs w:val="24"/>
        </w:rPr>
        <w:t>Ces adaptations peuvent</w:t>
      </w:r>
      <w:r w:rsidR="009B76A9" w:rsidRPr="00FD4161">
        <w:rPr>
          <w:rFonts w:ascii="Arial" w:hAnsi="Arial" w:cs="Arial"/>
          <w:sz w:val="24"/>
          <w:szCs w:val="24"/>
        </w:rPr>
        <w:t xml:space="preserve"> notamment</w:t>
      </w:r>
      <w:r w:rsidR="31EFD0F9" w:rsidRPr="00FD4161">
        <w:rPr>
          <w:rFonts w:ascii="Arial" w:hAnsi="Arial" w:cs="Arial"/>
          <w:sz w:val="24"/>
          <w:szCs w:val="24"/>
        </w:rPr>
        <w:t xml:space="preserve"> concerner</w:t>
      </w:r>
      <w:r w:rsidR="00A67DD9" w:rsidRPr="00FD4161">
        <w:rPr>
          <w:rFonts w:ascii="Arial" w:hAnsi="Arial" w:cs="Arial"/>
          <w:sz w:val="24"/>
          <w:szCs w:val="24"/>
        </w:rPr>
        <w:t>, dans le respect des mesures adoptées par le Gouvernement, notamment par voie d’ordonnance</w:t>
      </w:r>
      <w:r w:rsidR="31EFD0F9" w:rsidRPr="00FD4161">
        <w:rPr>
          <w:rFonts w:ascii="Arial" w:hAnsi="Arial" w:cs="Arial"/>
          <w:sz w:val="24"/>
          <w:szCs w:val="24"/>
        </w:rPr>
        <w:t xml:space="preserve"> : </w:t>
      </w:r>
    </w:p>
    <w:p w14:paraId="6915F6C4" w14:textId="0B3AB3C0" w:rsidR="31EFD0F9" w:rsidRPr="00FD4161" w:rsidRDefault="31EFD0F9" w:rsidP="00FD4161">
      <w:pPr>
        <w:pStyle w:val="Paragraphedeliste"/>
        <w:numPr>
          <w:ilvl w:val="0"/>
          <w:numId w:val="2"/>
        </w:numPr>
        <w:spacing w:after="0" w:line="288" w:lineRule="auto"/>
        <w:jc w:val="both"/>
        <w:rPr>
          <w:rFonts w:ascii="Arial" w:eastAsiaTheme="minorEastAsia" w:hAnsi="Arial" w:cs="Arial"/>
          <w:sz w:val="24"/>
          <w:szCs w:val="24"/>
        </w:rPr>
      </w:pPr>
      <w:r w:rsidRPr="00FD4161">
        <w:rPr>
          <w:rFonts w:ascii="Arial" w:hAnsi="Arial" w:cs="Arial"/>
          <w:sz w:val="24"/>
          <w:szCs w:val="24"/>
        </w:rPr>
        <w:t>les</w:t>
      </w:r>
      <w:r w:rsidR="00AC2F3D">
        <w:rPr>
          <w:rFonts w:ascii="Arial" w:hAnsi="Arial" w:cs="Arial"/>
          <w:sz w:val="24"/>
          <w:szCs w:val="24"/>
        </w:rPr>
        <w:t xml:space="preserve"> règles de fixation des congés ;</w:t>
      </w:r>
    </w:p>
    <w:p w14:paraId="6754D24F" w14:textId="353CB481" w:rsidR="31EFD0F9" w:rsidRPr="00FD4161" w:rsidRDefault="31EFD0F9" w:rsidP="00FD4161">
      <w:pPr>
        <w:pStyle w:val="Paragraphedeliste"/>
        <w:numPr>
          <w:ilvl w:val="0"/>
          <w:numId w:val="2"/>
        </w:numPr>
        <w:spacing w:after="0" w:line="288" w:lineRule="auto"/>
        <w:jc w:val="both"/>
        <w:rPr>
          <w:rFonts w:ascii="Arial" w:hAnsi="Arial" w:cs="Arial"/>
          <w:sz w:val="24"/>
          <w:szCs w:val="24"/>
        </w:rPr>
      </w:pPr>
      <w:r w:rsidRPr="00FD4161">
        <w:rPr>
          <w:rFonts w:ascii="Arial" w:hAnsi="Arial" w:cs="Arial"/>
          <w:sz w:val="24"/>
          <w:szCs w:val="24"/>
        </w:rPr>
        <w:t>les règles r</w:t>
      </w:r>
      <w:r w:rsidR="00AC2F3D">
        <w:rPr>
          <w:rFonts w:ascii="Arial" w:hAnsi="Arial" w:cs="Arial"/>
          <w:sz w:val="24"/>
          <w:szCs w:val="24"/>
        </w:rPr>
        <w:t>elatives aux durées de travail ;</w:t>
      </w:r>
    </w:p>
    <w:p w14:paraId="1DBDF516" w14:textId="1754E177" w:rsidR="31EFD0F9" w:rsidRPr="00FD4161" w:rsidRDefault="31EFD0F9" w:rsidP="00FD4161">
      <w:pPr>
        <w:pStyle w:val="Paragraphedeliste"/>
        <w:numPr>
          <w:ilvl w:val="0"/>
          <w:numId w:val="2"/>
        </w:numPr>
        <w:spacing w:after="0" w:line="288" w:lineRule="auto"/>
        <w:jc w:val="both"/>
        <w:rPr>
          <w:rFonts w:ascii="Arial" w:hAnsi="Arial" w:cs="Arial"/>
          <w:sz w:val="24"/>
          <w:szCs w:val="24"/>
        </w:rPr>
      </w:pPr>
      <w:r w:rsidRPr="00FD4161">
        <w:rPr>
          <w:rFonts w:ascii="Arial" w:hAnsi="Arial" w:cs="Arial"/>
          <w:sz w:val="24"/>
          <w:szCs w:val="24"/>
        </w:rPr>
        <w:t>les règles relatives aux repos</w:t>
      </w:r>
      <w:r w:rsidR="00AC2F3D">
        <w:rPr>
          <w:rFonts w:ascii="Arial" w:hAnsi="Arial" w:cs="Arial"/>
          <w:sz w:val="24"/>
          <w:szCs w:val="24"/>
        </w:rPr>
        <w:t> ;</w:t>
      </w:r>
    </w:p>
    <w:p w14:paraId="4C99DF65" w14:textId="37DE4CCE" w:rsidR="2397964B" w:rsidRPr="00FD4161" w:rsidRDefault="2397964B" w:rsidP="00FD4161">
      <w:pPr>
        <w:pStyle w:val="Paragraphedeliste"/>
        <w:numPr>
          <w:ilvl w:val="0"/>
          <w:numId w:val="2"/>
        </w:numPr>
        <w:spacing w:after="0" w:line="288" w:lineRule="auto"/>
        <w:jc w:val="both"/>
        <w:rPr>
          <w:rFonts w:ascii="Arial" w:hAnsi="Arial" w:cs="Arial"/>
          <w:sz w:val="24"/>
          <w:szCs w:val="24"/>
        </w:rPr>
      </w:pPr>
      <w:r w:rsidRPr="00FD4161">
        <w:rPr>
          <w:rFonts w:ascii="Arial" w:hAnsi="Arial" w:cs="Arial"/>
          <w:sz w:val="24"/>
          <w:szCs w:val="24"/>
        </w:rPr>
        <w:t>les règles relat</w:t>
      </w:r>
      <w:r w:rsidR="00AC2F3D">
        <w:rPr>
          <w:rFonts w:ascii="Arial" w:hAnsi="Arial" w:cs="Arial"/>
          <w:sz w:val="24"/>
          <w:szCs w:val="24"/>
        </w:rPr>
        <w:t>ives aux heures supplémentaires ;</w:t>
      </w:r>
    </w:p>
    <w:p w14:paraId="49267111" w14:textId="44391C28" w:rsidR="00E17FF8" w:rsidRPr="00FD4161" w:rsidRDefault="2397964B" w:rsidP="00767907">
      <w:pPr>
        <w:pStyle w:val="Paragraphedeliste"/>
        <w:numPr>
          <w:ilvl w:val="0"/>
          <w:numId w:val="2"/>
        </w:numPr>
        <w:spacing w:after="120" w:line="276" w:lineRule="auto"/>
        <w:ind w:left="714" w:hanging="357"/>
        <w:contextualSpacing w:val="0"/>
        <w:jc w:val="both"/>
        <w:rPr>
          <w:rFonts w:ascii="Arial" w:hAnsi="Arial" w:cs="Arial"/>
          <w:sz w:val="24"/>
          <w:szCs w:val="24"/>
        </w:rPr>
      </w:pPr>
      <w:r w:rsidRPr="00FD4161">
        <w:rPr>
          <w:rFonts w:ascii="Arial" w:hAnsi="Arial" w:cs="Arial"/>
          <w:sz w:val="24"/>
          <w:szCs w:val="24"/>
        </w:rPr>
        <w:lastRenderedPageBreak/>
        <w:t xml:space="preserve">les règles </w:t>
      </w:r>
      <w:r w:rsidR="3DA0A568" w:rsidRPr="00FD4161">
        <w:rPr>
          <w:rFonts w:ascii="Arial" w:hAnsi="Arial" w:cs="Arial"/>
          <w:sz w:val="24"/>
          <w:szCs w:val="24"/>
        </w:rPr>
        <w:t>relatives au</w:t>
      </w:r>
      <w:r w:rsidR="00AC2F3D">
        <w:rPr>
          <w:rFonts w:ascii="Arial" w:hAnsi="Arial" w:cs="Arial"/>
          <w:sz w:val="24"/>
          <w:szCs w:val="24"/>
        </w:rPr>
        <w:t>x</w:t>
      </w:r>
      <w:r w:rsidR="3DA0A568" w:rsidRPr="00FD4161">
        <w:rPr>
          <w:rFonts w:ascii="Arial" w:hAnsi="Arial" w:cs="Arial"/>
          <w:sz w:val="24"/>
          <w:szCs w:val="24"/>
        </w:rPr>
        <w:t xml:space="preserve"> consultation</w:t>
      </w:r>
      <w:r w:rsidR="00AC2F3D">
        <w:rPr>
          <w:rFonts w:ascii="Arial" w:hAnsi="Arial" w:cs="Arial"/>
          <w:sz w:val="24"/>
          <w:szCs w:val="24"/>
        </w:rPr>
        <w:t>s</w:t>
      </w:r>
      <w:r w:rsidR="3DA0A568" w:rsidRPr="00FD4161">
        <w:rPr>
          <w:rFonts w:ascii="Arial" w:hAnsi="Arial" w:cs="Arial"/>
          <w:sz w:val="24"/>
          <w:szCs w:val="24"/>
        </w:rPr>
        <w:t xml:space="preserve"> du CSE, notamment pour faciliter les consultations moins formelles et plus rapides.</w:t>
      </w:r>
      <w:r w:rsidR="00E17FF8" w:rsidRPr="00FD4161">
        <w:rPr>
          <w:rFonts w:ascii="Arial" w:hAnsi="Arial" w:cs="Arial"/>
          <w:sz w:val="24"/>
          <w:szCs w:val="24"/>
        </w:rPr>
        <w:t xml:space="preserve"> Les informations précises et écrites doivent cependant être fournies. L’assouplissement des délais de consultations </w:t>
      </w:r>
      <w:r w:rsidR="00137081" w:rsidRPr="00FD4161">
        <w:rPr>
          <w:rFonts w:ascii="Arial" w:hAnsi="Arial" w:cs="Arial"/>
          <w:sz w:val="24"/>
          <w:szCs w:val="24"/>
        </w:rPr>
        <w:t xml:space="preserve">doit </w:t>
      </w:r>
      <w:r w:rsidR="00E17FF8" w:rsidRPr="00FD4161">
        <w:rPr>
          <w:rFonts w:ascii="Arial" w:hAnsi="Arial" w:cs="Arial"/>
          <w:sz w:val="24"/>
          <w:szCs w:val="24"/>
        </w:rPr>
        <w:t xml:space="preserve">être accompagné d’un assouplissement des modalités de recours à l’expert financé pour ce faire à 100% par l’employeur. L’avis du CSE sera demandé sur les modalités et moyens de l’adaptation des consultations. </w:t>
      </w:r>
    </w:p>
    <w:p w14:paraId="58625241" w14:textId="00E6F48C" w:rsidR="00E17FF8" w:rsidRPr="00FD4161" w:rsidRDefault="00E17FF8" w:rsidP="00166F7D">
      <w:pPr>
        <w:spacing w:after="120" w:line="276" w:lineRule="auto"/>
        <w:jc w:val="both"/>
        <w:rPr>
          <w:rFonts w:ascii="Arial" w:hAnsi="Arial" w:cs="Arial"/>
          <w:bCs/>
          <w:sz w:val="24"/>
          <w:szCs w:val="24"/>
        </w:rPr>
      </w:pPr>
      <w:r w:rsidRPr="00FD4161">
        <w:rPr>
          <w:rFonts w:ascii="Arial" w:hAnsi="Arial" w:cs="Arial"/>
          <w:bCs/>
          <w:sz w:val="24"/>
          <w:szCs w:val="24"/>
        </w:rPr>
        <w:t xml:space="preserve">Les choix ainsi fait doivent être portés à la connaissance de la </w:t>
      </w:r>
      <w:r w:rsidR="00C60C9C" w:rsidRPr="00FD4161">
        <w:rPr>
          <w:rFonts w:ascii="Arial" w:hAnsi="Arial" w:cs="Arial"/>
          <w:bCs/>
          <w:sz w:val="24"/>
          <w:szCs w:val="24"/>
        </w:rPr>
        <w:t>DIRECCTE</w:t>
      </w:r>
      <w:r w:rsidRPr="00FD4161">
        <w:rPr>
          <w:rFonts w:ascii="Arial" w:hAnsi="Arial" w:cs="Arial"/>
          <w:bCs/>
          <w:sz w:val="24"/>
          <w:szCs w:val="24"/>
        </w:rPr>
        <w:t xml:space="preserve"> et encadrés dans le temps.</w:t>
      </w:r>
    </w:p>
    <w:p w14:paraId="400BAEF7" w14:textId="0EF5BD56" w:rsidR="00E17FF8" w:rsidRPr="00FD4161" w:rsidRDefault="001E34CD" w:rsidP="00166F7D">
      <w:pPr>
        <w:spacing w:after="120" w:line="276" w:lineRule="auto"/>
        <w:jc w:val="both"/>
        <w:rPr>
          <w:rFonts w:ascii="Arial" w:hAnsi="Arial" w:cs="Arial"/>
          <w:bCs/>
          <w:sz w:val="24"/>
          <w:szCs w:val="24"/>
        </w:rPr>
      </w:pPr>
      <w:r w:rsidRPr="00FD4161">
        <w:rPr>
          <w:rFonts w:ascii="Arial" w:hAnsi="Arial" w:cs="Arial"/>
          <w:bCs/>
          <w:sz w:val="24"/>
          <w:szCs w:val="24"/>
        </w:rPr>
        <w:t xml:space="preserve">Ces adaptations auront cours sur un temps réduit correspondant à la gestion de la crise sanitaire. </w:t>
      </w:r>
      <w:r w:rsidR="00E17FF8" w:rsidRPr="00FD4161">
        <w:rPr>
          <w:rFonts w:ascii="Arial" w:hAnsi="Arial" w:cs="Arial"/>
          <w:bCs/>
          <w:sz w:val="24"/>
          <w:szCs w:val="24"/>
        </w:rPr>
        <w:t>Un nouveau guide de bonnes pratiques sera élaboré pour permettre la sortie de crise, la relance de l’activité économique et un retour à la normale. Devront être intégrées des contreparties pour les travailleurs au regard des efforts fournis. Elles prendront en compte l’amélioration de leurs conditions de travail et la reconnaissance de leur participation à cette période de crise.</w:t>
      </w:r>
    </w:p>
    <w:p w14:paraId="6A8BEBD3" w14:textId="655AF836" w:rsidR="00F514CF" w:rsidRPr="00FD4161" w:rsidRDefault="00F514CF" w:rsidP="00FD4161">
      <w:pPr>
        <w:spacing w:after="0" w:line="288" w:lineRule="auto"/>
        <w:jc w:val="both"/>
        <w:rPr>
          <w:rFonts w:ascii="Arial" w:hAnsi="Arial" w:cs="Arial"/>
          <w:bCs/>
          <w:sz w:val="24"/>
          <w:szCs w:val="24"/>
        </w:rPr>
      </w:pPr>
    </w:p>
    <w:sectPr w:rsidR="00F514CF" w:rsidRPr="00FD416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EA6FE" w14:textId="77777777" w:rsidR="00D055D0" w:rsidRDefault="00D055D0" w:rsidP="00054692">
      <w:pPr>
        <w:spacing w:after="0" w:line="240" w:lineRule="auto"/>
      </w:pPr>
      <w:r>
        <w:separator/>
      </w:r>
    </w:p>
  </w:endnote>
  <w:endnote w:type="continuationSeparator" w:id="0">
    <w:p w14:paraId="7D091165" w14:textId="77777777" w:rsidR="00D055D0" w:rsidRDefault="00D055D0" w:rsidP="0005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sz w:val="20"/>
        <w:szCs w:val="20"/>
      </w:rPr>
      <w:id w:val="-1490554306"/>
      <w:docPartObj>
        <w:docPartGallery w:val="Page Numbers (Bottom of Page)"/>
        <w:docPartUnique/>
      </w:docPartObj>
    </w:sdtPr>
    <w:sdtEndPr/>
    <w:sdtContent>
      <w:sdt>
        <w:sdtPr>
          <w:rPr>
            <w:color w:val="7F7F7F" w:themeColor="text1" w:themeTint="80"/>
            <w:sz w:val="20"/>
            <w:szCs w:val="20"/>
          </w:rPr>
          <w:id w:val="-1769616900"/>
          <w:docPartObj>
            <w:docPartGallery w:val="Page Numbers (Top of Page)"/>
            <w:docPartUnique/>
          </w:docPartObj>
        </w:sdtPr>
        <w:sdtEndPr/>
        <w:sdtContent>
          <w:p w14:paraId="614C32FF" w14:textId="11F8936B" w:rsidR="003C0AC1" w:rsidRPr="003C0AC1" w:rsidRDefault="003C0AC1">
            <w:pPr>
              <w:pStyle w:val="Pieddepage"/>
              <w:jc w:val="right"/>
              <w:rPr>
                <w:color w:val="7F7F7F" w:themeColor="text1" w:themeTint="80"/>
                <w:sz w:val="20"/>
                <w:szCs w:val="20"/>
              </w:rPr>
            </w:pPr>
            <w:r w:rsidRPr="003C0AC1">
              <w:rPr>
                <w:color w:val="7F7F7F" w:themeColor="text1" w:themeTint="80"/>
                <w:sz w:val="20"/>
                <w:szCs w:val="20"/>
              </w:rPr>
              <w:t xml:space="preserve">Page </w:t>
            </w:r>
            <w:r w:rsidRPr="003C0AC1">
              <w:rPr>
                <w:b/>
                <w:bCs/>
                <w:color w:val="7F7F7F" w:themeColor="text1" w:themeTint="80"/>
                <w:sz w:val="20"/>
                <w:szCs w:val="20"/>
              </w:rPr>
              <w:fldChar w:fldCharType="begin"/>
            </w:r>
            <w:r w:rsidRPr="003C0AC1">
              <w:rPr>
                <w:b/>
                <w:bCs/>
                <w:color w:val="7F7F7F" w:themeColor="text1" w:themeTint="80"/>
                <w:sz w:val="20"/>
                <w:szCs w:val="20"/>
              </w:rPr>
              <w:instrText>PAGE</w:instrText>
            </w:r>
            <w:r w:rsidRPr="003C0AC1">
              <w:rPr>
                <w:b/>
                <w:bCs/>
                <w:color w:val="7F7F7F" w:themeColor="text1" w:themeTint="80"/>
                <w:sz w:val="20"/>
                <w:szCs w:val="20"/>
              </w:rPr>
              <w:fldChar w:fldCharType="separate"/>
            </w:r>
            <w:r w:rsidR="00B5624E">
              <w:rPr>
                <w:b/>
                <w:bCs/>
                <w:noProof/>
                <w:color w:val="7F7F7F" w:themeColor="text1" w:themeTint="80"/>
                <w:sz w:val="20"/>
                <w:szCs w:val="20"/>
              </w:rPr>
              <w:t>1</w:t>
            </w:r>
            <w:r w:rsidRPr="003C0AC1">
              <w:rPr>
                <w:b/>
                <w:bCs/>
                <w:color w:val="7F7F7F" w:themeColor="text1" w:themeTint="80"/>
                <w:sz w:val="20"/>
                <w:szCs w:val="20"/>
              </w:rPr>
              <w:fldChar w:fldCharType="end"/>
            </w:r>
            <w:r w:rsidRPr="003C0AC1">
              <w:rPr>
                <w:color w:val="7F7F7F" w:themeColor="text1" w:themeTint="80"/>
                <w:sz w:val="20"/>
                <w:szCs w:val="20"/>
              </w:rPr>
              <w:t xml:space="preserve"> sur </w:t>
            </w:r>
            <w:r w:rsidRPr="003C0AC1">
              <w:rPr>
                <w:b/>
                <w:bCs/>
                <w:color w:val="7F7F7F" w:themeColor="text1" w:themeTint="80"/>
                <w:sz w:val="20"/>
                <w:szCs w:val="20"/>
              </w:rPr>
              <w:fldChar w:fldCharType="begin"/>
            </w:r>
            <w:r w:rsidRPr="003C0AC1">
              <w:rPr>
                <w:b/>
                <w:bCs/>
                <w:color w:val="7F7F7F" w:themeColor="text1" w:themeTint="80"/>
                <w:sz w:val="20"/>
                <w:szCs w:val="20"/>
              </w:rPr>
              <w:instrText>NUMPAGES</w:instrText>
            </w:r>
            <w:r w:rsidRPr="003C0AC1">
              <w:rPr>
                <w:b/>
                <w:bCs/>
                <w:color w:val="7F7F7F" w:themeColor="text1" w:themeTint="80"/>
                <w:sz w:val="20"/>
                <w:szCs w:val="20"/>
              </w:rPr>
              <w:fldChar w:fldCharType="separate"/>
            </w:r>
            <w:r w:rsidR="00B5624E">
              <w:rPr>
                <w:b/>
                <w:bCs/>
                <w:noProof/>
                <w:color w:val="7F7F7F" w:themeColor="text1" w:themeTint="80"/>
                <w:sz w:val="20"/>
                <w:szCs w:val="20"/>
              </w:rPr>
              <w:t>6</w:t>
            </w:r>
            <w:r w:rsidRPr="003C0AC1">
              <w:rPr>
                <w:b/>
                <w:bCs/>
                <w:color w:val="7F7F7F" w:themeColor="text1" w:themeTint="80"/>
                <w:sz w:val="20"/>
                <w:szCs w:val="20"/>
              </w:rPr>
              <w:fldChar w:fldCharType="end"/>
            </w:r>
          </w:p>
        </w:sdtContent>
      </w:sdt>
    </w:sdtContent>
  </w:sdt>
  <w:p w14:paraId="3F4842B3" w14:textId="77777777" w:rsidR="003C0AC1" w:rsidRDefault="003C0AC1">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8C722" w14:textId="77777777" w:rsidR="00D055D0" w:rsidRDefault="00D055D0" w:rsidP="00054692">
      <w:pPr>
        <w:spacing w:after="0" w:line="240" w:lineRule="auto"/>
      </w:pPr>
      <w:r>
        <w:separator/>
      </w:r>
    </w:p>
  </w:footnote>
  <w:footnote w:type="continuationSeparator" w:id="0">
    <w:p w14:paraId="524B875A" w14:textId="77777777" w:rsidR="00D055D0" w:rsidRDefault="00D055D0" w:rsidP="000546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6D52"/>
    <w:multiLevelType w:val="hybridMultilevel"/>
    <w:tmpl w:val="DBF86C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12786C"/>
    <w:multiLevelType w:val="hybridMultilevel"/>
    <w:tmpl w:val="1472BC3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D37411"/>
    <w:multiLevelType w:val="hybridMultilevel"/>
    <w:tmpl w:val="E2FA2E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CF5C93"/>
    <w:multiLevelType w:val="multilevel"/>
    <w:tmpl w:val="040C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 w15:restartNumberingAfterBreak="0">
    <w:nsid w:val="13491344"/>
    <w:multiLevelType w:val="multilevel"/>
    <w:tmpl w:val="EF9A7998"/>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8D6576"/>
    <w:multiLevelType w:val="multilevel"/>
    <w:tmpl w:val="4DDA0F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6A3660"/>
    <w:multiLevelType w:val="multilevel"/>
    <w:tmpl w:val="EF9A7998"/>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4F1079B"/>
    <w:multiLevelType w:val="multilevel"/>
    <w:tmpl w:val="4DDA0F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D83DE2"/>
    <w:multiLevelType w:val="hybridMultilevel"/>
    <w:tmpl w:val="9F505D9A"/>
    <w:lvl w:ilvl="0" w:tplc="3C96C956">
      <w:start w:val="1"/>
      <w:numFmt w:val="bullet"/>
      <w:lvlText w:val="-"/>
      <w:lvlJc w:val="left"/>
      <w:pPr>
        <w:ind w:left="720" w:hanging="360"/>
      </w:pPr>
      <w:rPr>
        <w:rFonts w:ascii="Calibri" w:hAnsi="Calibri" w:hint="default"/>
      </w:rPr>
    </w:lvl>
    <w:lvl w:ilvl="1" w:tplc="62F4A348">
      <w:start w:val="1"/>
      <w:numFmt w:val="bullet"/>
      <w:lvlText w:val="o"/>
      <w:lvlJc w:val="left"/>
      <w:pPr>
        <w:ind w:left="1440" w:hanging="360"/>
      </w:pPr>
      <w:rPr>
        <w:rFonts w:ascii="Courier New" w:hAnsi="Courier New" w:hint="default"/>
      </w:rPr>
    </w:lvl>
    <w:lvl w:ilvl="2" w:tplc="9AFE8A3C">
      <w:start w:val="1"/>
      <w:numFmt w:val="bullet"/>
      <w:lvlText w:val=""/>
      <w:lvlJc w:val="left"/>
      <w:pPr>
        <w:ind w:left="2160" w:hanging="360"/>
      </w:pPr>
      <w:rPr>
        <w:rFonts w:ascii="Wingdings" w:hAnsi="Wingdings" w:hint="default"/>
      </w:rPr>
    </w:lvl>
    <w:lvl w:ilvl="3" w:tplc="BCB4CDAA">
      <w:start w:val="1"/>
      <w:numFmt w:val="bullet"/>
      <w:lvlText w:val=""/>
      <w:lvlJc w:val="left"/>
      <w:pPr>
        <w:ind w:left="2880" w:hanging="360"/>
      </w:pPr>
      <w:rPr>
        <w:rFonts w:ascii="Symbol" w:hAnsi="Symbol" w:hint="default"/>
      </w:rPr>
    </w:lvl>
    <w:lvl w:ilvl="4" w:tplc="B0680C0A">
      <w:start w:val="1"/>
      <w:numFmt w:val="bullet"/>
      <w:lvlText w:val="o"/>
      <w:lvlJc w:val="left"/>
      <w:pPr>
        <w:ind w:left="3600" w:hanging="360"/>
      </w:pPr>
      <w:rPr>
        <w:rFonts w:ascii="Courier New" w:hAnsi="Courier New" w:hint="default"/>
      </w:rPr>
    </w:lvl>
    <w:lvl w:ilvl="5" w:tplc="580059D8">
      <w:start w:val="1"/>
      <w:numFmt w:val="bullet"/>
      <w:lvlText w:val=""/>
      <w:lvlJc w:val="left"/>
      <w:pPr>
        <w:ind w:left="4320" w:hanging="360"/>
      </w:pPr>
      <w:rPr>
        <w:rFonts w:ascii="Wingdings" w:hAnsi="Wingdings" w:hint="default"/>
      </w:rPr>
    </w:lvl>
    <w:lvl w:ilvl="6" w:tplc="2EC45B4C">
      <w:start w:val="1"/>
      <w:numFmt w:val="bullet"/>
      <w:lvlText w:val=""/>
      <w:lvlJc w:val="left"/>
      <w:pPr>
        <w:ind w:left="5040" w:hanging="360"/>
      </w:pPr>
      <w:rPr>
        <w:rFonts w:ascii="Symbol" w:hAnsi="Symbol" w:hint="default"/>
      </w:rPr>
    </w:lvl>
    <w:lvl w:ilvl="7" w:tplc="E14A54FC">
      <w:start w:val="1"/>
      <w:numFmt w:val="bullet"/>
      <w:lvlText w:val="o"/>
      <w:lvlJc w:val="left"/>
      <w:pPr>
        <w:ind w:left="5760" w:hanging="360"/>
      </w:pPr>
      <w:rPr>
        <w:rFonts w:ascii="Courier New" w:hAnsi="Courier New" w:hint="default"/>
      </w:rPr>
    </w:lvl>
    <w:lvl w:ilvl="8" w:tplc="AEF0D276">
      <w:start w:val="1"/>
      <w:numFmt w:val="bullet"/>
      <w:lvlText w:val=""/>
      <w:lvlJc w:val="left"/>
      <w:pPr>
        <w:ind w:left="6480" w:hanging="360"/>
      </w:pPr>
      <w:rPr>
        <w:rFonts w:ascii="Wingdings" w:hAnsi="Wingdings" w:hint="default"/>
      </w:rPr>
    </w:lvl>
  </w:abstractNum>
  <w:abstractNum w:abstractNumId="9" w15:restartNumberingAfterBreak="0">
    <w:nsid w:val="5622185A"/>
    <w:multiLevelType w:val="hybridMultilevel"/>
    <w:tmpl w:val="CCDCA58A"/>
    <w:lvl w:ilvl="0" w:tplc="147ACC78">
      <w:start w:val="1"/>
      <w:numFmt w:val="decimal"/>
      <w:lvlText w:val="%1."/>
      <w:lvlJc w:val="left"/>
      <w:pPr>
        <w:ind w:left="720" w:hanging="360"/>
      </w:pPr>
    </w:lvl>
    <w:lvl w:ilvl="1" w:tplc="B3B26B48">
      <w:start w:val="1"/>
      <w:numFmt w:val="lowerLetter"/>
      <w:lvlText w:val="%2."/>
      <w:lvlJc w:val="left"/>
      <w:pPr>
        <w:ind w:left="1440" w:hanging="360"/>
      </w:pPr>
    </w:lvl>
    <w:lvl w:ilvl="2" w:tplc="17381FEA">
      <w:start w:val="1"/>
      <w:numFmt w:val="lowerRoman"/>
      <w:lvlText w:val="%3."/>
      <w:lvlJc w:val="right"/>
      <w:pPr>
        <w:ind w:left="2160" w:hanging="180"/>
      </w:pPr>
    </w:lvl>
    <w:lvl w:ilvl="3" w:tplc="C1F44B00">
      <w:start w:val="1"/>
      <w:numFmt w:val="decimal"/>
      <w:lvlText w:val="%4."/>
      <w:lvlJc w:val="left"/>
      <w:pPr>
        <w:ind w:left="2880" w:hanging="360"/>
      </w:pPr>
    </w:lvl>
    <w:lvl w:ilvl="4" w:tplc="C1D830A2">
      <w:start w:val="1"/>
      <w:numFmt w:val="lowerLetter"/>
      <w:lvlText w:val="%5."/>
      <w:lvlJc w:val="left"/>
      <w:pPr>
        <w:ind w:left="3600" w:hanging="360"/>
      </w:pPr>
    </w:lvl>
    <w:lvl w:ilvl="5" w:tplc="47481770">
      <w:start w:val="1"/>
      <w:numFmt w:val="lowerRoman"/>
      <w:lvlText w:val="%6."/>
      <w:lvlJc w:val="right"/>
      <w:pPr>
        <w:ind w:left="4320" w:hanging="180"/>
      </w:pPr>
    </w:lvl>
    <w:lvl w:ilvl="6" w:tplc="853A94A2">
      <w:start w:val="1"/>
      <w:numFmt w:val="decimal"/>
      <w:lvlText w:val="%7."/>
      <w:lvlJc w:val="left"/>
      <w:pPr>
        <w:ind w:left="5040" w:hanging="360"/>
      </w:pPr>
    </w:lvl>
    <w:lvl w:ilvl="7" w:tplc="AA58A1D8">
      <w:start w:val="1"/>
      <w:numFmt w:val="lowerLetter"/>
      <w:lvlText w:val="%8."/>
      <w:lvlJc w:val="left"/>
      <w:pPr>
        <w:ind w:left="5760" w:hanging="360"/>
      </w:pPr>
    </w:lvl>
    <w:lvl w:ilvl="8" w:tplc="76F6174A">
      <w:start w:val="1"/>
      <w:numFmt w:val="lowerRoman"/>
      <w:lvlText w:val="%9."/>
      <w:lvlJc w:val="right"/>
      <w:pPr>
        <w:ind w:left="6480" w:hanging="180"/>
      </w:pPr>
    </w:lvl>
  </w:abstractNum>
  <w:abstractNum w:abstractNumId="10" w15:restartNumberingAfterBreak="0">
    <w:nsid w:val="566C4304"/>
    <w:multiLevelType w:val="hybridMultilevel"/>
    <w:tmpl w:val="5B704A18"/>
    <w:lvl w:ilvl="0" w:tplc="EA84822C">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865268"/>
    <w:multiLevelType w:val="hybridMultilevel"/>
    <w:tmpl w:val="6F9E82E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B4360DF"/>
    <w:multiLevelType w:val="multilevel"/>
    <w:tmpl w:val="4DDA0F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CD060D8"/>
    <w:multiLevelType w:val="hybridMultilevel"/>
    <w:tmpl w:val="1826CAC4"/>
    <w:lvl w:ilvl="0" w:tplc="5C5C9DB6">
      <w:start w:val="1"/>
      <w:numFmt w:val="bullet"/>
      <w:lvlText w:val="-"/>
      <w:lvlJc w:val="left"/>
      <w:pPr>
        <w:ind w:left="720" w:hanging="360"/>
      </w:pPr>
      <w:rPr>
        <w:rFonts w:ascii="Calibri" w:hAnsi="Calibri" w:hint="default"/>
      </w:rPr>
    </w:lvl>
    <w:lvl w:ilvl="1" w:tplc="D0BC3EBE">
      <w:start w:val="1"/>
      <w:numFmt w:val="bullet"/>
      <w:lvlText w:val="o"/>
      <w:lvlJc w:val="left"/>
      <w:pPr>
        <w:ind w:left="1440" w:hanging="360"/>
      </w:pPr>
      <w:rPr>
        <w:rFonts w:ascii="Courier New" w:hAnsi="Courier New" w:hint="default"/>
      </w:rPr>
    </w:lvl>
    <w:lvl w:ilvl="2" w:tplc="55B4633E">
      <w:start w:val="1"/>
      <w:numFmt w:val="bullet"/>
      <w:lvlText w:val=""/>
      <w:lvlJc w:val="left"/>
      <w:pPr>
        <w:ind w:left="2160" w:hanging="360"/>
      </w:pPr>
      <w:rPr>
        <w:rFonts w:ascii="Wingdings" w:hAnsi="Wingdings" w:hint="default"/>
      </w:rPr>
    </w:lvl>
    <w:lvl w:ilvl="3" w:tplc="CC126BE2">
      <w:start w:val="1"/>
      <w:numFmt w:val="bullet"/>
      <w:lvlText w:val=""/>
      <w:lvlJc w:val="left"/>
      <w:pPr>
        <w:ind w:left="2880" w:hanging="360"/>
      </w:pPr>
      <w:rPr>
        <w:rFonts w:ascii="Symbol" w:hAnsi="Symbol" w:hint="default"/>
      </w:rPr>
    </w:lvl>
    <w:lvl w:ilvl="4" w:tplc="1A1880DC">
      <w:start w:val="1"/>
      <w:numFmt w:val="bullet"/>
      <w:lvlText w:val="o"/>
      <w:lvlJc w:val="left"/>
      <w:pPr>
        <w:ind w:left="3600" w:hanging="360"/>
      </w:pPr>
      <w:rPr>
        <w:rFonts w:ascii="Courier New" w:hAnsi="Courier New" w:hint="default"/>
      </w:rPr>
    </w:lvl>
    <w:lvl w:ilvl="5" w:tplc="1AC45878">
      <w:start w:val="1"/>
      <w:numFmt w:val="bullet"/>
      <w:lvlText w:val=""/>
      <w:lvlJc w:val="left"/>
      <w:pPr>
        <w:ind w:left="4320" w:hanging="360"/>
      </w:pPr>
      <w:rPr>
        <w:rFonts w:ascii="Wingdings" w:hAnsi="Wingdings" w:hint="default"/>
      </w:rPr>
    </w:lvl>
    <w:lvl w:ilvl="6" w:tplc="5C300C0C">
      <w:start w:val="1"/>
      <w:numFmt w:val="bullet"/>
      <w:lvlText w:val=""/>
      <w:lvlJc w:val="left"/>
      <w:pPr>
        <w:ind w:left="5040" w:hanging="360"/>
      </w:pPr>
      <w:rPr>
        <w:rFonts w:ascii="Symbol" w:hAnsi="Symbol" w:hint="default"/>
      </w:rPr>
    </w:lvl>
    <w:lvl w:ilvl="7" w:tplc="A9F0EBB8">
      <w:start w:val="1"/>
      <w:numFmt w:val="bullet"/>
      <w:lvlText w:val="o"/>
      <w:lvlJc w:val="left"/>
      <w:pPr>
        <w:ind w:left="5760" w:hanging="360"/>
      </w:pPr>
      <w:rPr>
        <w:rFonts w:ascii="Courier New" w:hAnsi="Courier New" w:hint="default"/>
      </w:rPr>
    </w:lvl>
    <w:lvl w:ilvl="8" w:tplc="88A0EC30">
      <w:start w:val="1"/>
      <w:numFmt w:val="bullet"/>
      <w:lvlText w:val=""/>
      <w:lvlJc w:val="left"/>
      <w:pPr>
        <w:ind w:left="6480" w:hanging="360"/>
      </w:pPr>
      <w:rPr>
        <w:rFonts w:ascii="Wingdings" w:hAnsi="Wingdings" w:hint="default"/>
      </w:rPr>
    </w:lvl>
  </w:abstractNum>
  <w:abstractNum w:abstractNumId="14" w15:restartNumberingAfterBreak="0">
    <w:nsid w:val="60951188"/>
    <w:multiLevelType w:val="hybridMultilevel"/>
    <w:tmpl w:val="91062FA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0FF5469"/>
    <w:multiLevelType w:val="hybridMultilevel"/>
    <w:tmpl w:val="802C78EC"/>
    <w:lvl w:ilvl="0" w:tplc="845C5948">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1030AC3"/>
    <w:multiLevelType w:val="hybridMultilevel"/>
    <w:tmpl w:val="35A2F10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95C4A1B"/>
    <w:multiLevelType w:val="hybridMultilevel"/>
    <w:tmpl w:val="516E611E"/>
    <w:lvl w:ilvl="0" w:tplc="2012ABCA">
      <w:start w:val="3"/>
      <w:numFmt w:val="bullet"/>
      <w:lvlText w:val="-"/>
      <w:lvlJc w:val="left"/>
      <w:pPr>
        <w:ind w:left="720" w:hanging="360"/>
      </w:pPr>
      <w:rPr>
        <w:rFonts w:ascii="Garamond" w:eastAsiaTheme="minorHAnsi" w:hAnsi="Garamond" w:cs="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C2F13DB"/>
    <w:multiLevelType w:val="multilevel"/>
    <w:tmpl w:val="CB38D88C"/>
    <w:lvl w:ilvl="0">
      <w:start w:val="3"/>
      <w:numFmt w:val="bullet"/>
      <w:lvlText w:val="-"/>
      <w:lvlJc w:val="left"/>
      <w:pPr>
        <w:ind w:left="360" w:hanging="360"/>
      </w:pPr>
      <w:rPr>
        <w:rFonts w:ascii="Garamond" w:eastAsiaTheme="minorHAnsi" w:hAnsi="Garamond" w:cs="Garamond"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DAF10AB"/>
    <w:multiLevelType w:val="hybridMultilevel"/>
    <w:tmpl w:val="52F29814"/>
    <w:lvl w:ilvl="0" w:tplc="DAC42C5C">
      <w:start w:val="1"/>
      <w:numFmt w:val="decimal"/>
      <w:lvlText w:val="%1."/>
      <w:lvlJc w:val="left"/>
      <w:pPr>
        <w:ind w:left="720" w:hanging="360"/>
      </w:pPr>
    </w:lvl>
    <w:lvl w:ilvl="1" w:tplc="0CF42A2E">
      <w:start w:val="1"/>
      <w:numFmt w:val="lowerLetter"/>
      <w:lvlText w:val="%2."/>
      <w:lvlJc w:val="left"/>
      <w:pPr>
        <w:ind w:left="1440" w:hanging="360"/>
      </w:pPr>
    </w:lvl>
    <w:lvl w:ilvl="2" w:tplc="6FFCA58E">
      <w:start w:val="1"/>
      <w:numFmt w:val="lowerRoman"/>
      <w:lvlText w:val="%3."/>
      <w:lvlJc w:val="right"/>
      <w:pPr>
        <w:ind w:left="2160" w:hanging="180"/>
      </w:pPr>
    </w:lvl>
    <w:lvl w:ilvl="3" w:tplc="D0224F26">
      <w:start w:val="1"/>
      <w:numFmt w:val="decimal"/>
      <w:lvlText w:val="%4."/>
      <w:lvlJc w:val="left"/>
      <w:pPr>
        <w:ind w:left="2880" w:hanging="360"/>
      </w:pPr>
    </w:lvl>
    <w:lvl w:ilvl="4" w:tplc="D3866374">
      <w:start w:val="1"/>
      <w:numFmt w:val="lowerLetter"/>
      <w:lvlText w:val="%5."/>
      <w:lvlJc w:val="left"/>
      <w:pPr>
        <w:ind w:left="3600" w:hanging="360"/>
      </w:pPr>
    </w:lvl>
    <w:lvl w:ilvl="5" w:tplc="B6F426EC">
      <w:start w:val="1"/>
      <w:numFmt w:val="lowerRoman"/>
      <w:lvlText w:val="%6."/>
      <w:lvlJc w:val="right"/>
      <w:pPr>
        <w:ind w:left="4320" w:hanging="180"/>
      </w:pPr>
    </w:lvl>
    <w:lvl w:ilvl="6" w:tplc="7FBE2B04">
      <w:start w:val="1"/>
      <w:numFmt w:val="decimal"/>
      <w:lvlText w:val="%7."/>
      <w:lvlJc w:val="left"/>
      <w:pPr>
        <w:ind w:left="5040" w:hanging="360"/>
      </w:pPr>
    </w:lvl>
    <w:lvl w:ilvl="7" w:tplc="A8541306">
      <w:start w:val="1"/>
      <w:numFmt w:val="lowerLetter"/>
      <w:lvlText w:val="%8."/>
      <w:lvlJc w:val="left"/>
      <w:pPr>
        <w:ind w:left="5760" w:hanging="360"/>
      </w:pPr>
    </w:lvl>
    <w:lvl w:ilvl="8" w:tplc="279E1B88">
      <w:start w:val="1"/>
      <w:numFmt w:val="lowerRoman"/>
      <w:lvlText w:val="%9."/>
      <w:lvlJc w:val="right"/>
      <w:pPr>
        <w:ind w:left="6480" w:hanging="180"/>
      </w:pPr>
    </w:lvl>
  </w:abstractNum>
  <w:abstractNum w:abstractNumId="20" w15:restartNumberingAfterBreak="0">
    <w:nsid w:val="6EAF055B"/>
    <w:multiLevelType w:val="hybridMultilevel"/>
    <w:tmpl w:val="6712AA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05245A5"/>
    <w:multiLevelType w:val="hybridMultilevel"/>
    <w:tmpl w:val="0396C9A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EB69A4"/>
    <w:multiLevelType w:val="hybridMultilevel"/>
    <w:tmpl w:val="F9F4CC0A"/>
    <w:lvl w:ilvl="0" w:tplc="2012ABCA">
      <w:start w:val="3"/>
      <w:numFmt w:val="bullet"/>
      <w:lvlText w:val="-"/>
      <w:lvlJc w:val="left"/>
      <w:pPr>
        <w:ind w:left="720" w:hanging="360"/>
      </w:pPr>
      <w:rPr>
        <w:rFonts w:ascii="Garamond" w:eastAsiaTheme="minorHAnsi" w:hAnsi="Garamond" w:cs="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6F60527"/>
    <w:multiLevelType w:val="hybridMultilevel"/>
    <w:tmpl w:val="D55E12DE"/>
    <w:lvl w:ilvl="0" w:tplc="040C0003">
      <w:start w:val="1"/>
      <w:numFmt w:val="bullet"/>
      <w:lvlText w:val="o"/>
      <w:lvlJc w:val="left"/>
      <w:pPr>
        <w:ind w:left="363" w:hanging="360"/>
      </w:pPr>
      <w:rPr>
        <w:rFonts w:ascii="Courier New" w:hAnsi="Courier New" w:cs="Courier New" w:hint="default"/>
      </w:rPr>
    </w:lvl>
    <w:lvl w:ilvl="1" w:tplc="040C0003" w:tentative="1">
      <w:start w:val="1"/>
      <w:numFmt w:val="bullet"/>
      <w:lvlText w:val="o"/>
      <w:lvlJc w:val="left"/>
      <w:pPr>
        <w:ind w:left="1083" w:hanging="360"/>
      </w:pPr>
      <w:rPr>
        <w:rFonts w:ascii="Courier New" w:hAnsi="Courier New" w:cs="Courier New" w:hint="default"/>
      </w:rPr>
    </w:lvl>
    <w:lvl w:ilvl="2" w:tplc="040C0005" w:tentative="1">
      <w:start w:val="1"/>
      <w:numFmt w:val="bullet"/>
      <w:lvlText w:val=""/>
      <w:lvlJc w:val="left"/>
      <w:pPr>
        <w:ind w:left="1803" w:hanging="360"/>
      </w:pPr>
      <w:rPr>
        <w:rFonts w:ascii="Wingdings" w:hAnsi="Wingdings" w:hint="default"/>
      </w:rPr>
    </w:lvl>
    <w:lvl w:ilvl="3" w:tplc="040C0001" w:tentative="1">
      <w:start w:val="1"/>
      <w:numFmt w:val="bullet"/>
      <w:lvlText w:val=""/>
      <w:lvlJc w:val="left"/>
      <w:pPr>
        <w:ind w:left="2523" w:hanging="360"/>
      </w:pPr>
      <w:rPr>
        <w:rFonts w:ascii="Symbol" w:hAnsi="Symbol" w:hint="default"/>
      </w:rPr>
    </w:lvl>
    <w:lvl w:ilvl="4" w:tplc="040C0003" w:tentative="1">
      <w:start w:val="1"/>
      <w:numFmt w:val="bullet"/>
      <w:lvlText w:val="o"/>
      <w:lvlJc w:val="left"/>
      <w:pPr>
        <w:ind w:left="3243" w:hanging="360"/>
      </w:pPr>
      <w:rPr>
        <w:rFonts w:ascii="Courier New" w:hAnsi="Courier New" w:cs="Courier New" w:hint="default"/>
      </w:rPr>
    </w:lvl>
    <w:lvl w:ilvl="5" w:tplc="040C0005" w:tentative="1">
      <w:start w:val="1"/>
      <w:numFmt w:val="bullet"/>
      <w:lvlText w:val=""/>
      <w:lvlJc w:val="left"/>
      <w:pPr>
        <w:ind w:left="3963" w:hanging="360"/>
      </w:pPr>
      <w:rPr>
        <w:rFonts w:ascii="Wingdings" w:hAnsi="Wingdings" w:hint="default"/>
      </w:rPr>
    </w:lvl>
    <w:lvl w:ilvl="6" w:tplc="040C0001" w:tentative="1">
      <w:start w:val="1"/>
      <w:numFmt w:val="bullet"/>
      <w:lvlText w:val=""/>
      <w:lvlJc w:val="left"/>
      <w:pPr>
        <w:ind w:left="4683" w:hanging="360"/>
      </w:pPr>
      <w:rPr>
        <w:rFonts w:ascii="Symbol" w:hAnsi="Symbol" w:hint="default"/>
      </w:rPr>
    </w:lvl>
    <w:lvl w:ilvl="7" w:tplc="040C0003" w:tentative="1">
      <w:start w:val="1"/>
      <w:numFmt w:val="bullet"/>
      <w:lvlText w:val="o"/>
      <w:lvlJc w:val="left"/>
      <w:pPr>
        <w:ind w:left="5403" w:hanging="360"/>
      </w:pPr>
      <w:rPr>
        <w:rFonts w:ascii="Courier New" w:hAnsi="Courier New" w:cs="Courier New" w:hint="default"/>
      </w:rPr>
    </w:lvl>
    <w:lvl w:ilvl="8" w:tplc="040C0005" w:tentative="1">
      <w:start w:val="1"/>
      <w:numFmt w:val="bullet"/>
      <w:lvlText w:val=""/>
      <w:lvlJc w:val="left"/>
      <w:pPr>
        <w:ind w:left="6123" w:hanging="360"/>
      </w:pPr>
      <w:rPr>
        <w:rFonts w:ascii="Wingdings" w:hAnsi="Wingdings" w:hint="default"/>
      </w:rPr>
    </w:lvl>
  </w:abstractNum>
  <w:num w:numId="1">
    <w:abstractNumId w:val="8"/>
  </w:num>
  <w:num w:numId="2">
    <w:abstractNumId w:val="13"/>
  </w:num>
  <w:num w:numId="3">
    <w:abstractNumId w:val="9"/>
  </w:num>
  <w:num w:numId="4">
    <w:abstractNumId w:val="19"/>
  </w:num>
  <w:num w:numId="5">
    <w:abstractNumId w:val="0"/>
  </w:num>
  <w:num w:numId="6">
    <w:abstractNumId w:val="4"/>
  </w:num>
  <w:num w:numId="7">
    <w:abstractNumId w:val="10"/>
  </w:num>
  <w:num w:numId="8">
    <w:abstractNumId w:val="14"/>
  </w:num>
  <w:num w:numId="9">
    <w:abstractNumId w:val="20"/>
  </w:num>
  <w:num w:numId="10">
    <w:abstractNumId w:val="11"/>
  </w:num>
  <w:num w:numId="11">
    <w:abstractNumId w:val="21"/>
  </w:num>
  <w:num w:numId="12">
    <w:abstractNumId w:val="16"/>
  </w:num>
  <w:num w:numId="13">
    <w:abstractNumId w:val="15"/>
  </w:num>
  <w:num w:numId="14">
    <w:abstractNumId w:val="2"/>
  </w:num>
  <w:num w:numId="15">
    <w:abstractNumId w:val="1"/>
  </w:num>
  <w:num w:numId="16">
    <w:abstractNumId w:val="23"/>
  </w:num>
  <w:num w:numId="17">
    <w:abstractNumId w:val="6"/>
  </w:num>
  <w:num w:numId="18">
    <w:abstractNumId w:val="3"/>
  </w:num>
  <w:num w:numId="19">
    <w:abstractNumId w:val="5"/>
  </w:num>
  <w:num w:numId="20">
    <w:abstractNumId w:val="12"/>
  </w:num>
  <w:num w:numId="21">
    <w:abstractNumId w:val="18"/>
  </w:num>
  <w:num w:numId="22">
    <w:abstractNumId w:val="22"/>
  </w:num>
  <w:num w:numId="23">
    <w:abstractNumId w:val="17"/>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692"/>
    <w:rsid w:val="00007B1B"/>
    <w:rsid w:val="00020CB0"/>
    <w:rsid w:val="00023B17"/>
    <w:rsid w:val="00045940"/>
    <w:rsid w:val="00054692"/>
    <w:rsid w:val="00063420"/>
    <w:rsid w:val="00066791"/>
    <w:rsid w:val="00073002"/>
    <w:rsid w:val="00075083"/>
    <w:rsid w:val="0007667A"/>
    <w:rsid w:val="0007754D"/>
    <w:rsid w:val="00083788"/>
    <w:rsid w:val="000A7D90"/>
    <w:rsid w:val="000D0138"/>
    <w:rsid w:val="000E0A39"/>
    <w:rsid w:val="000E4205"/>
    <w:rsid w:val="000E50D6"/>
    <w:rsid w:val="00101F07"/>
    <w:rsid w:val="00115D69"/>
    <w:rsid w:val="0011767C"/>
    <w:rsid w:val="00122B98"/>
    <w:rsid w:val="001274DD"/>
    <w:rsid w:val="00127678"/>
    <w:rsid w:val="00137081"/>
    <w:rsid w:val="00143DE5"/>
    <w:rsid w:val="00144605"/>
    <w:rsid w:val="00152179"/>
    <w:rsid w:val="00166F7D"/>
    <w:rsid w:val="00173840"/>
    <w:rsid w:val="0017513E"/>
    <w:rsid w:val="00182E01"/>
    <w:rsid w:val="00185149"/>
    <w:rsid w:val="00192550"/>
    <w:rsid w:val="001A492D"/>
    <w:rsid w:val="001B351B"/>
    <w:rsid w:val="001B4CCC"/>
    <w:rsid w:val="001B5742"/>
    <w:rsid w:val="001E22A9"/>
    <w:rsid w:val="001E34CD"/>
    <w:rsid w:val="0021156E"/>
    <w:rsid w:val="00223ACD"/>
    <w:rsid w:val="002367F8"/>
    <w:rsid w:val="002417D6"/>
    <w:rsid w:val="00241A8F"/>
    <w:rsid w:val="002458A1"/>
    <w:rsid w:val="00250938"/>
    <w:rsid w:val="00250E5B"/>
    <w:rsid w:val="002511D1"/>
    <w:rsid w:val="00257C79"/>
    <w:rsid w:val="002631A6"/>
    <w:rsid w:val="00267EE7"/>
    <w:rsid w:val="002735C0"/>
    <w:rsid w:val="00283073"/>
    <w:rsid w:val="00283DEE"/>
    <w:rsid w:val="00284FE9"/>
    <w:rsid w:val="00287FFD"/>
    <w:rsid w:val="002908DC"/>
    <w:rsid w:val="002933A1"/>
    <w:rsid w:val="00296F01"/>
    <w:rsid w:val="002A0A9F"/>
    <w:rsid w:val="002A5114"/>
    <w:rsid w:val="002C26FC"/>
    <w:rsid w:val="002D4723"/>
    <w:rsid w:val="002E4B14"/>
    <w:rsid w:val="002E6306"/>
    <w:rsid w:val="002F70D5"/>
    <w:rsid w:val="003041A8"/>
    <w:rsid w:val="00315F75"/>
    <w:rsid w:val="003172FC"/>
    <w:rsid w:val="00334F47"/>
    <w:rsid w:val="00354564"/>
    <w:rsid w:val="003549B6"/>
    <w:rsid w:val="00354D48"/>
    <w:rsid w:val="0035619E"/>
    <w:rsid w:val="00362F09"/>
    <w:rsid w:val="003632C1"/>
    <w:rsid w:val="003663C2"/>
    <w:rsid w:val="00371888"/>
    <w:rsid w:val="003768D6"/>
    <w:rsid w:val="003774ED"/>
    <w:rsid w:val="00383D96"/>
    <w:rsid w:val="00387E08"/>
    <w:rsid w:val="00395468"/>
    <w:rsid w:val="003B0291"/>
    <w:rsid w:val="003B33E4"/>
    <w:rsid w:val="003B59A8"/>
    <w:rsid w:val="003C0AC1"/>
    <w:rsid w:val="003D410C"/>
    <w:rsid w:val="003E5BFA"/>
    <w:rsid w:val="003F6A28"/>
    <w:rsid w:val="00424F39"/>
    <w:rsid w:val="00447FA4"/>
    <w:rsid w:val="004525BD"/>
    <w:rsid w:val="0045729B"/>
    <w:rsid w:val="00460F25"/>
    <w:rsid w:val="004758D0"/>
    <w:rsid w:val="004A0B99"/>
    <w:rsid w:val="004A50C0"/>
    <w:rsid w:val="004B0DCB"/>
    <w:rsid w:val="004B3813"/>
    <w:rsid w:val="004D12BE"/>
    <w:rsid w:val="004E7026"/>
    <w:rsid w:val="004E73A4"/>
    <w:rsid w:val="004E774C"/>
    <w:rsid w:val="004F409D"/>
    <w:rsid w:val="00505158"/>
    <w:rsid w:val="00507806"/>
    <w:rsid w:val="005246BB"/>
    <w:rsid w:val="00537625"/>
    <w:rsid w:val="00552857"/>
    <w:rsid w:val="005633E3"/>
    <w:rsid w:val="00566F40"/>
    <w:rsid w:val="00584B73"/>
    <w:rsid w:val="00593C32"/>
    <w:rsid w:val="005949CA"/>
    <w:rsid w:val="005B3F41"/>
    <w:rsid w:val="005C3959"/>
    <w:rsid w:val="005E561A"/>
    <w:rsid w:val="006017A6"/>
    <w:rsid w:val="00603804"/>
    <w:rsid w:val="00604BE6"/>
    <w:rsid w:val="00646189"/>
    <w:rsid w:val="0065146F"/>
    <w:rsid w:val="00677283"/>
    <w:rsid w:val="006A1063"/>
    <w:rsid w:val="006B1737"/>
    <w:rsid w:val="006B2D47"/>
    <w:rsid w:val="006C09AF"/>
    <w:rsid w:val="006C5447"/>
    <w:rsid w:val="006D084A"/>
    <w:rsid w:val="006D45D7"/>
    <w:rsid w:val="00703DB0"/>
    <w:rsid w:val="00705442"/>
    <w:rsid w:val="0070743B"/>
    <w:rsid w:val="00711E2A"/>
    <w:rsid w:val="0073474B"/>
    <w:rsid w:val="007440DF"/>
    <w:rsid w:val="00745A30"/>
    <w:rsid w:val="0074C8B9"/>
    <w:rsid w:val="0076251C"/>
    <w:rsid w:val="00763A97"/>
    <w:rsid w:val="0076432F"/>
    <w:rsid w:val="00766C08"/>
    <w:rsid w:val="00767907"/>
    <w:rsid w:val="0077582A"/>
    <w:rsid w:val="00776A1F"/>
    <w:rsid w:val="00792709"/>
    <w:rsid w:val="00796008"/>
    <w:rsid w:val="007B1DAF"/>
    <w:rsid w:val="007C2D2A"/>
    <w:rsid w:val="007D095B"/>
    <w:rsid w:val="007D2A5F"/>
    <w:rsid w:val="007D5281"/>
    <w:rsid w:val="007E1D86"/>
    <w:rsid w:val="007E2732"/>
    <w:rsid w:val="007F36A5"/>
    <w:rsid w:val="007F3824"/>
    <w:rsid w:val="007F3A0F"/>
    <w:rsid w:val="007F5AE5"/>
    <w:rsid w:val="00804E62"/>
    <w:rsid w:val="00811137"/>
    <w:rsid w:val="00827797"/>
    <w:rsid w:val="00833C50"/>
    <w:rsid w:val="00843B07"/>
    <w:rsid w:val="00863447"/>
    <w:rsid w:val="008B0A4A"/>
    <w:rsid w:val="008E174E"/>
    <w:rsid w:val="008F0033"/>
    <w:rsid w:val="00912868"/>
    <w:rsid w:val="009278D9"/>
    <w:rsid w:val="00961676"/>
    <w:rsid w:val="009772BD"/>
    <w:rsid w:val="0098279D"/>
    <w:rsid w:val="009857B8"/>
    <w:rsid w:val="009A75CE"/>
    <w:rsid w:val="009B76A9"/>
    <w:rsid w:val="009C13B8"/>
    <w:rsid w:val="009D3F14"/>
    <w:rsid w:val="009E1B2A"/>
    <w:rsid w:val="009F4A7C"/>
    <w:rsid w:val="00A00320"/>
    <w:rsid w:val="00A10285"/>
    <w:rsid w:val="00A13DBC"/>
    <w:rsid w:val="00A26DC0"/>
    <w:rsid w:val="00A31946"/>
    <w:rsid w:val="00A51E1E"/>
    <w:rsid w:val="00A64C50"/>
    <w:rsid w:val="00A6764D"/>
    <w:rsid w:val="00A67DD9"/>
    <w:rsid w:val="00A721D5"/>
    <w:rsid w:val="00AA26A4"/>
    <w:rsid w:val="00AA35FC"/>
    <w:rsid w:val="00AC2F3D"/>
    <w:rsid w:val="00AD7995"/>
    <w:rsid w:val="00AF45DB"/>
    <w:rsid w:val="00AF5716"/>
    <w:rsid w:val="00B01294"/>
    <w:rsid w:val="00B04206"/>
    <w:rsid w:val="00B1416C"/>
    <w:rsid w:val="00B162D5"/>
    <w:rsid w:val="00B25576"/>
    <w:rsid w:val="00B5624E"/>
    <w:rsid w:val="00B565E4"/>
    <w:rsid w:val="00B6387F"/>
    <w:rsid w:val="00B72A75"/>
    <w:rsid w:val="00B8296B"/>
    <w:rsid w:val="00B8439E"/>
    <w:rsid w:val="00B90996"/>
    <w:rsid w:val="00B91C31"/>
    <w:rsid w:val="00BA0E7D"/>
    <w:rsid w:val="00BB7AF0"/>
    <w:rsid w:val="00BC0928"/>
    <w:rsid w:val="00BC2DB2"/>
    <w:rsid w:val="00BD187C"/>
    <w:rsid w:val="00BD2BCF"/>
    <w:rsid w:val="00BE0A04"/>
    <w:rsid w:val="00BF61B9"/>
    <w:rsid w:val="00C167F4"/>
    <w:rsid w:val="00C26D42"/>
    <w:rsid w:val="00C50EDC"/>
    <w:rsid w:val="00C56476"/>
    <w:rsid w:val="00C60C9C"/>
    <w:rsid w:val="00C6675C"/>
    <w:rsid w:val="00C82BAE"/>
    <w:rsid w:val="00C84A85"/>
    <w:rsid w:val="00C866CD"/>
    <w:rsid w:val="00C92A06"/>
    <w:rsid w:val="00C932F0"/>
    <w:rsid w:val="00C93E16"/>
    <w:rsid w:val="00CA03B2"/>
    <w:rsid w:val="00CA3CA9"/>
    <w:rsid w:val="00CB20CF"/>
    <w:rsid w:val="00CE52FA"/>
    <w:rsid w:val="00CE6306"/>
    <w:rsid w:val="00CF14AB"/>
    <w:rsid w:val="00CF22E2"/>
    <w:rsid w:val="00D00B5E"/>
    <w:rsid w:val="00D055D0"/>
    <w:rsid w:val="00D41A00"/>
    <w:rsid w:val="00D53650"/>
    <w:rsid w:val="00D779FC"/>
    <w:rsid w:val="00D82BCE"/>
    <w:rsid w:val="00DA46CB"/>
    <w:rsid w:val="00DB06D3"/>
    <w:rsid w:val="00DB7C55"/>
    <w:rsid w:val="00DC4E2D"/>
    <w:rsid w:val="00DD3187"/>
    <w:rsid w:val="00DF73A0"/>
    <w:rsid w:val="00E011E2"/>
    <w:rsid w:val="00E12539"/>
    <w:rsid w:val="00E17FF8"/>
    <w:rsid w:val="00E43BB3"/>
    <w:rsid w:val="00E4498B"/>
    <w:rsid w:val="00E56BC9"/>
    <w:rsid w:val="00E63152"/>
    <w:rsid w:val="00EF7A24"/>
    <w:rsid w:val="00F03247"/>
    <w:rsid w:val="00F050BC"/>
    <w:rsid w:val="00F0762F"/>
    <w:rsid w:val="00F139F0"/>
    <w:rsid w:val="00F1620F"/>
    <w:rsid w:val="00F2001D"/>
    <w:rsid w:val="00F2142C"/>
    <w:rsid w:val="00F36B99"/>
    <w:rsid w:val="00F3ABAD"/>
    <w:rsid w:val="00F514CF"/>
    <w:rsid w:val="00F579B2"/>
    <w:rsid w:val="00F650C5"/>
    <w:rsid w:val="00F72C4E"/>
    <w:rsid w:val="00FA0503"/>
    <w:rsid w:val="00FB4A4E"/>
    <w:rsid w:val="00FD1167"/>
    <w:rsid w:val="00FD4161"/>
    <w:rsid w:val="00FD4EDF"/>
    <w:rsid w:val="00FD5BA8"/>
    <w:rsid w:val="00FE02F8"/>
    <w:rsid w:val="00FE18AB"/>
    <w:rsid w:val="00FE326A"/>
    <w:rsid w:val="00FF0B2C"/>
    <w:rsid w:val="01387194"/>
    <w:rsid w:val="017BF2F5"/>
    <w:rsid w:val="023598FE"/>
    <w:rsid w:val="027B14EF"/>
    <w:rsid w:val="030F274D"/>
    <w:rsid w:val="03CE5E2B"/>
    <w:rsid w:val="0401E5FE"/>
    <w:rsid w:val="0410A293"/>
    <w:rsid w:val="0445A6E8"/>
    <w:rsid w:val="046315D3"/>
    <w:rsid w:val="04659ED0"/>
    <w:rsid w:val="0546112B"/>
    <w:rsid w:val="05F9029A"/>
    <w:rsid w:val="06712BBB"/>
    <w:rsid w:val="06CE35C8"/>
    <w:rsid w:val="06DA7CC9"/>
    <w:rsid w:val="0796022B"/>
    <w:rsid w:val="07EEA9BB"/>
    <w:rsid w:val="080650F7"/>
    <w:rsid w:val="0822A49F"/>
    <w:rsid w:val="0A10906F"/>
    <w:rsid w:val="0A5309CB"/>
    <w:rsid w:val="0AEA0A62"/>
    <w:rsid w:val="0F6BB34E"/>
    <w:rsid w:val="0F81E0EF"/>
    <w:rsid w:val="0FBFBFE1"/>
    <w:rsid w:val="0FE4D594"/>
    <w:rsid w:val="1032252B"/>
    <w:rsid w:val="119A3A74"/>
    <w:rsid w:val="13C15F50"/>
    <w:rsid w:val="13F9E338"/>
    <w:rsid w:val="14A1F8CB"/>
    <w:rsid w:val="152AE797"/>
    <w:rsid w:val="15918CAD"/>
    <w:rsid w:val="15D9ED20"/>
    <w:rsid w:val="170B992F"/>
    <w:rsid w:val="17847139"/>
    <w:rsid w:val="1877A237"/>
    <w:rsid w:val="18E2050D"/>
    <w:rsid w:val="1AC374D5"/>
    <w:rsid w:val="1AF73374"/>
    <w:rsid w:val="1B4BE6D3"/>
    <w:rsid w:val="1D2D637A"/>
    <w:rsid w:val="1DAAB367"/>
    <w:rsid w:val="1E532FCE"/>
    <w:rsid w:val="1E59D045"/>
    <w:rsid w:val="1E6BD215"/>
    <w:rsid w:val="1F0F742C"/>
    <w:rsid w:val="1F55BACE"/>
    <w:rsid w:val="2015573A"/>
    <w:rsid w:val="209345AC"/>
    <w:rsid w:val="2127D7C0"/>
    <w:rsid w:val="2188A7C3"/>
    <w:rsid w:val="2225647C"/>
    <w:rsid w:val="22BA50D8"/>
    <w:rsid w:val="22C76AC0"/>
    <w:rsid w:val="22D3086E"/>
    <w:rsid w:val="23020F61"/>
    <w:rsid w:val="2397964B"/>
    <w:rsid w:val="23D3AB52"/>
    <w:rsid w:val="255B394B"/>
    <w:rsid w:val="25B9EDC5"/>
    <w:rsid w:val="25C514DB"/>
    <w:rsid w:val="264587F6"/>
    <w:rsid w:val="26903DFB"/>
    <w:rsid w:val="26FA1434"/>
    <w:rsid w:val="27D45719"/>
    <w:rsid w:val="28541990"/>
    <w:rsid w:val="2857469A"/>
    <w:rsid w:val="286EDECA"/>
    <w:rsid w:val="28B7A8F1"/>
    <w:rsid w:val="298B3C26"/>
    <w:rsid w:val="2A12CD7B"/>
    <w:rsid w:val="2A202572"/>
    <w:rsid w:val="2B098F63"/>
    <w:rsid w:val="2CAF75FB"/>
    <w:rsid w:val="2D60B327"/>
    <w:rsid w:val="2D665E9B"/>
    <w:rsid w:val="2D74A9F3"/>
    <w:rsid w:val="2E451F3E"/>
    <w:rsid w:val="2EF2231B"/>
    <w:rsid w:val="2F4DE573"/>
    <w:rsid w:val="30C22C25"/>
    <w:rsid w:val="31258B44"/>
    <w:rsid w:val="31A47001"/>
    <w:rsid w:val="31EFD0F9"/>
    <w:rsid w:val="32BB2B21"/>
    <w:rsid w:val="338388D3"/>
    <w:rsid w:val="3424C125"/>
    <w:rsid w:val="34F942AA"/>
    <w:rsid w:val="351E5D15"/>
    <w:rsid w:val="3553964C"/>
    <w:rsid w:val="35A922AB"/>
    <w:rsid w:val="373F5C72"/>
    <w:rsid w:val="37583A87"/>
    <w:rsid w:val="3959448D"/>
    <w:rsid w:val="39ACE337"/>
    <w:rsid w:val="3C0F5B0D"/>
    <w:rsid w:val="3C451B7F"/>
    <w:rsid w:val="3DA0A568"/>
    <w:rsid w:val="3ED2D5D4"/>
    <w:rsid w:val="3F4188CF"/>
    <w:rsid w:val="3FA6F9FA"/>
    <w:rsid w:val="41629522"/>
    <w:rsid w:val="437E2196"/>
    <w:rsid w:val="447EC69D"/>
    <w:rsid w:val="469F120C"/>
    <w:rsid w:val="470FB889"/>
    <w:rsid w:val="47370FE6"/>
    <w:rsid w:val="47629050"/>
    <w:rsid w:val="47AB2105"/>
    <w:rsid w:val="47B1A8AD"/>
    <w:rsid w:val="4886382C"/>
    <w:rsid w:val="490D1C21"/>
    <w:rsid w:val="49E1CD02"/>
    <w:rsid w:val="4A9981B0"/>
    <w:rsid w:val="4A9D6119"/>
    <w:rsid w:val="4ADA132D"/>
    <w:rsid w:val="4AEC999A"/>
    <w:rsid w:val="4B1C3CFD"/>
    <w:rsid w:val="4C535F84"/>
    <w:rsid w:val="4DDB82EE"/>
    <w:rsid w:val="4DFDE386"/>
    <w:rsid w:val="4E647F5F"/>
    <w:rsid w:val="4E84D591"/>
    <w:rsid w:val="4EA45D5D"/>
    <w:rsid w:val="4EC710EC"/>
    <w:rsid w:val="4ED29467"/>
    <w:rsid w:val="4FB01125"/>
    <w:rsid w:val="4FE587A2"/>
    <w:rsid w:val="5029FAB9"/>
    <w:rsid w:val="50565A1C"/>
    <w:rsid w:val="51773AB7"/>
    <w:rsid w:val="51BFD3A6"/>
    <w:rsid w:val="520CB58B"/>
    <w:rsid w:val="52729E41"/>
    <w:rsid w:val="5416D85D"/>
    <w:rsid w:val="542126E5"/>
    <w:rsid w:val="54390D86"/>
    <w:rsid w:val="5652BD5E"/>
    <w:rsid w:val="5717FB73"/>
    <w:rsid w:val="5782AFDC"/>
    <w:rsid w:val="5796E455"/>
    <w:rsid w:val="582BC8BD"/>
    <w:rsid w:val="584F2C5E"/>
    <w:rsid w:val="585BAE1C"/>
    <w:rsid w:val="58B16DFC"/>
    <w:rsid w:val="58DE6388"/>
    <w:rsid w:val="590C6102"/>
    <w:rsid w:val="59211020"/>
    <w:rsid w:val="5971F0E2"/>
    <w:rsid w:val="5A31B2A0"/>
    <w:rsid w:val="5A3E0757"/>
    <w:rsid w:val="5AD31E17"/>
    <w:rsid w:val="5C41A281"/>
    <w:rsid w:val="5C483D9A"/>
    <w:rsid w:val="5CF48063"/>
    <w:rsid w:val="5DA85604"/>
    <w:rsid w:val="5EE168FA"/>
    <w:rsid w:val="5EEBEC4A"/>
    <w:rsid w:val="6130D232"/>
    <w:rsid w:val="627DE4E4"/>
    <w:rsid w:val="629424F6"/>
    <w:rsid w:val="6387F358"/>
    <w:rsid w:val="63D7E0C8"/>
    <w:rsid w:val="6403BC11"/>
    <w:rsid w:val="644FA1BE"/>
    <w:rsid w:val="64D897C8"/>
    <w:rsid w:val="655BABAD"/>
    <w:rsid w:val="657411B3"/>
    <w:rsid w:val="658437B4"/>
    <w:rsid w:val="66819D7B"/>
    <w:rsid w:val="66D4C2CD"/>
    <w:rsid w:val="67A2E0D5"/>
    <w:rsid w:val="68A46DC5"/>
    <w:rsid w:val="69A1F1DA"/>
    <w:rsid w:val="69AE0253"/>
    <w:rsid w:val="69F9E4C3"/>
    <w:rsid w:val="6A753BF6"/>
    <w:rsid w:val="6ACF1790"/>
    <w:rsid w:val="6C719A24"/>
    <w:rsid w:val="6CBF5E43"/>
    <w:rsid w:val="6CDC4BC1"/>
    <w:rsid w:val="6CF19388"/>
    <w:rsid w:val="6D53A124"/>
    <w:rsid w:val="70E23D99"/>
    <w:rsid w:val="72535D31"/>
    <w:rsid w:val="739DF9EA"/>
    <w:rsid w:val="73C6A1ED"/>
    <w:rsid w:val="74808961"/>
    <w:rsid w:val="74AB20B4"/>
    <w:rsid w:val="750C41F8"/>
    <w:rsid w:val="7668C083"/>
    <w:rsid w:val="772F81E3"/>
    <w:rsid w:val="77560A5E"/>
    <w:rsid w:val="77B0268D"/>
    <w:rsid w:val="7811433F"/>
    <w:rsid w:val="79A4F9F0"/>
    <w:rsid w:val="7A4300D7"/>
    <w:rsid w:val="7A4EEEE7"/>
    <w:rsid w:val="7AAA8BA8"/>
    <w:rsid w:val="7ACE555F"/>
    <w:rsid w:val="7B4CF054"/>
    <w:rsid w:val="7B5A4A34"/>
    <w:rsid w:val="7B872D58"/>
    <w:rsid w:val="7BC99A52"/>
    <w:rsid w:val="7BD0A5A5"/>
    <w:rsid w:val="7C631CF5"/>
    <w:rsid w:val="7CD7FEF1"/>
    <w:rsid w:val="7D70CA7B"/>
    <w:rsid w:val="7DFD9890"/>
    <w:rsid w:val="7E016EC4"/>
    <w:rsid w:val="7E265EF8"/>
    <w:rsid w:val="7F0B704B"/>
    <w:rsid w:val="7FE621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0CFE1"/>
  <w15:chartTrackingRefBased/>
  <w15:docId w15:val="{E9AD1ACD-7492-4A4F-92EF-823AA583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54692"/>
    <w:pPr>
      <w:tabs>
        <w:tab w:val="center" w:pos="4536"/>
        <w:tab w:val="right" w:pos="9072"/>
      </w:tabs>
      <w:spacing w:after="0" w:line="240" w:lineRule="auto"/>
    </w:pPr>
  </w:style>
  <w:style w:type="character" w:customStyle="1" w:styleId="En-tteCar">
    <w:name w:val="En-tête Car"/>
    <w:basedOn w:val="Policepardfaut"/>
    <w:link w:val="En-tte"/>
    <w:uiPriority w:val="99"/>
    <w:rsid w:val="00054692"/>
  </w:style>
  <w:style w:type="paragraph" w:styleId="Pieddepage">
    <w:name w:val="footer"/>
    <w:basedOn w:val="Normal"/>
    <w:link w:val="PieddepageCar"/>
    <w:uiPriority w:val="99"/>
    <w:unhideWhenUsed/>
    <w:rsid w:val="000546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4692"/>
  </w:style>
  <w:style w:type="paragraph" w:styleId="Paragraphedeliste">
    <w:name w:val="List Paragraph"/>
    <w:basedOn w:val="Normal"/>
    <w:uiPriority w:val="34"/>
    <w:qFormat/>
    <w:rsid w:val="00424F39"/>
    <w:pPr>
      <w:ind w:left="720"/>
      <w:contextualSpacing/>
    </w:pPr>
  </w:style>
  <w:style w:type="paragraph" w:styleId="Textedebulles">
    <w:name w:val="Balloon Text"/>
    <w:basedOn w:val="Normal"/>
    <w:link w:val="TextedebullesCar"/>
    <w:uiPriority w:val="99"/>
    <w:semiHidden/>
    <w:unhideWhenUsed/>
    <w:rsid w:val="004758D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758D0"/>
    <w:rPr>
      <w:rFonts w:ascii="Segoe UI" w:hAnsi="Segoe UI" w:cs="Segoe UI"/>
      <w:sz w:val="18"/>
      <w:szCs w:val="18"/>
    </w:rPr>
  </w:style>
  <w:style w:type="paragraph" w:customStyle="1" w:styleId="Default">
    <w:name w:val="Default"/>
    <w:rsid w:val="004758D0"/>
    <w:pPr>
      <w:autoSpaceDE w:val="0"/>
      <w:autoSpaceDN w:val="0"/>
      <w:adjustRightInd w:val="0"/>
      <w:spacing w:after="0" w:line="240" w:lineRule="auto"/>
      <w:ind w:left="714" w:hanging="357"/>
      <w:jc w:val="both"/>
    </w:pPr>
    <w:rPr>
      <w:rFonts w:ascii="Garamond" w:hAnsi="Garamond" w:cs="Garamond"/>
      <w:color w:val="000000"/>
      <w:sz w:val="24"/>
      <w:szCs w:val="24"/>
    </w:rPr>
  </w:style>
  <w:style w:type="character" w:styleId="Marquedecommentaire">
    <w:name w:val="annotation reference"/>
    <w:basedOn w:val="Policepardfaut"/>
    <w:uiPriority w:val="99"/>
    <w:semiHidden/>
    <w:unhideWhenUsed/>
    <w:rsid w:val="004758D0"/>
    <w:rPr>
      <w:sz w:val="16"/>
      <w:szCs w:val="16"/>
    </w:rPr>
  </w:style>
  <w:style w:type="paragraph" w:styleId="Commentaire">
    <w:name w:val="annotation text"/>
    <w:basedOn w:val="Normal"/>
    <w:link w:val="CommentaireCar"/>
    <w:uiPriority w:val="99"/>
    <w:semiHidden/>
    <w:unhideWhenUsed/>
    <w:rsid w:val="004758D0"/>
    <w:pPr>
      <w:spacing w:after="0" w:line="240" w:lineRule="auto"/>
      <w:ind w:left="714" w:hanging="357"/>
      <w:jc w:val="both"/>
    </w:pPr>
    <w:rPr>
      <w:sz w:val="20"/>
      <w:szCs w:val="20"/>
    </w:rPr>
  </w:style>
  <w:style w:type="character" w:customStyle="1" w:styleId="CommentaireCar">
    <w:name w:val="Commentaire Car"/>
    <w:basedOn w:val="Policepardfaut"/>
    <w:link w:val="Commentaire"/>
    <w:uiPriority w:val="99"/>
    <w:semiHidden/>
    <w:rsid w:val="004758D0"/>
    <w:rPr>
      <w:sz w:val="20"/>
      <w:szCs w:val="20"/>
    </w:rPr>
  </w:style>
  <w:style w:type="paragraph" w:styleId="Objetducommentaire">
    <w:name w:val="annotation subject"/>
    <w:basedOn w:val="Commentaire"/>
    <w:next w:val="Commentaire"/>
    <w:link w:val="ObjetducommentaireCar"/>
    <w:uiPriority w:val="99"/>
    <w:semiHidden/>
    <w:unhideWhenUsed/>
    <w:rsid w:val="00A26DC0"/>
    <w:pPr>
      <w:spacing w:after="160"/>
      <w:ind w:left="0" w:firstLine="0"/>
      <w:jc w:val="left"/>
    </w:pPr>
    <w:rPr>
      <w:b/>
      <w:bCs/>
    </w:rPr>
  </w:style>
  <w:style w:type="character" w:customStyle="1" w:styleId="ObjetducommentaireCar">
    <w:name w:val="Objet du commentaire Car"/>
    <w:basedOn w:val="CommentaireCar"/>
    <w:link w:val="Objetducommentaire"/>
    <w:uiPriority w:val="99"/>
    <w:semiHidden/>
    <w:rsid w:val="00A26DC0"/>
    <w:rPr>
      <w:b/>
      <w:bCs/>
      <w:sz w:val="20"/>
      <w:szCs w:val="20"/>
    </w:rPr>
  </w:style>
  <w:style w:type="character" w:styleId="Lienhypertexte">
    <w:name w:val="Hyperlink"/>
    <w:basedOn w:val="Policepardfaut"/>
    <w:uiPriority w:val="99"/>
    <w:unhideWhenUsed/>
    <w:rsid w:val="00C6675C"/>
    <w:rPr>
      <w:color w:val="0563C1" w:themeColor="hyperlink"/>
      <w:u w:val="single"/>
    </w:rPr>
  </w:style>
  <w:style w:type="character" w:customStyle="1" w:styleId="UnresolvedMention">
    <w:name w:val="Unresolved Mention"/>
    <w:basedOn w:val="Policepardfaut"/>
    <w:uiPriority w:val="99"/>
    <w:semiHidden/>
    <w:unhideWhenUsed/>
    <w:rsid w:val="00C66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36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7853F6FD7394C857D02154314503F" ma:contentTypeVersion="12" ma:contentTypeDescription="Crée un document." ma:contentTypeScope="" ma:versionID="0849d1696705ab577ad2152c388353dc">
  <xsd:schema xmlns:xsd="http://www.w3.org/2001/XMLSchema" xmlns:xs="http://www.w3.org/2001/XMLSchema" xmlns:p="http://schemas.microsoft.com/office/2006/metadata/properties" xmlns:ns2="cd8d3d2c-5529-4597-9450-d3f0a088121b" xmlns:ns3="cd5968c1-b632-4f16-8141-ce7cedfa4896" targetNamespace="http://schemas.microsoft.com/office/2006/metadata/properties" ma:root="true" ma:fieldsID="d46a0a082b53c02f036baa39287511fe" ns2:_="" ns3:_="">
    <xsd:import namespace="cd8d3d2c-5529-4597-9450-d3f0a088121b"/>
    <xsd:import namespace="cd5968c1-b632-4f16-8141-ce7cedfa48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d3d2c-5529-4597-9450-d3f0a08812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5968c1-b632-4f16-8141-ce7cedfa4896" elementFormDefault="qualified">
    <xsd:import namespace="http://schemas.microsoft.com/office/2006/documentManagement/types"/>
    <xsd:import namespace="http://schemas.microsoft.com/office/infopath/2007/PartnerControls"/>
    <xsd:element name="SharedWithUsers" ma:index="13"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D83F2B-7AAC-4373-8E13-A7ECB28EC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d3d2c-5529-4597-9450-d3f0a088121b"/>
    <ds:schemaRef ds:uri="cd5968c1-b632-4f16-8141-ce7cedfa4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C96BFE-7422-4B56-BECB-B21B767A7DEF}">
  <ds:schemaRefs>
    <ds:schemaRef ds:uri="http://schemas.microsoft.com/sharepoint/v3/contenttype/forms"/>
  </ds:schemaRefs>
</ds:datastoreItem>
</file>

<file path=customXml/itemProps3.xml><?xml version="1.0" encoding="utf-8"?>
<ds:datastoreItem xmlns:ds="http://schemas.openxmlformats.org/officeDocument/2006/customXml" ds:itemID="{367D6DAD-C4F5-4B51-9562-F773CDA3724E}">
  <ds:schemaRefs>
    <ds:schemaRef ds:uri="http://purl.org/dc/dcmitype/"/>
    <ds:schemaRef ds:uri="http://purl.org/dc/elements/1.1/"/>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cd5968c1-b632-4f16-8141-ce7cedfa4896"/>
    <ds:schemaRef ds:uri="cd8d3d2c-5529-4597-9450-d3f0a088121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2348</Words>
  <Characters>12918</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Pierre-Matthieu JOURDAN</dc:creator>
  <cp:keywords/>
  <dc:description/>
  <cp:lastModifiedBy>CLOTILDE Anne-Rose</cp:lastModifiedBy>
  <cp:revision>2</cp:revision>
  <dcterms:created xsi:type="dcterms:W3CDTF">2020-03-31T09:48:00Z</dcterms:created>
  <dcterms:modified xsi:type="dcterms:W3CDTF">2020-03-31T09:48:00Z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0x010100DA97853F6FD7394C857D02154314503F</vt:lpwstr>
  </property>
</Properties>
</file>